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E06F3B"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9657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3797300"/>
                        </a:xfrm>
                        <a:prstGeom prst="rect">
                          <a:avLst/>
                        </a:prstGeom>
                        <a:noFill/>
                        <a:ln w="9525">
                          <a:noFill/>
                          <a:miter lim="800000"/>
                          <a:headEnd/>
                          <a:tailEnd/>
                        </a:ln>
                      </wps:spPr>
                      <wps:txbx>
                        <w:txbxContent>
                          <w:p w:rsidR="00566F13" w:rsidRDefault="00566F13" w:rsidP="009025C4">
                            <w:pPr>
                              <w:tabs>
                                <w:tab w:val="left" w:pos="2694"/>
                              </w:tabs>
                              <w:spacing w:after="0" w:line="240" w:lineRule="auto"/>
                              <w:jc w:val="center"/>
                              <w:rPr>
                                <w:rFonts w:ascii="Arial" w:hAnsi="Arial" w:cs="Arial"/>
                                <w:b/>
                                <w:color w:val="0083AC"/>
                                <w:sz w:val="144"/>
                                <w:szCs w:val="144"/>
                              </w:rPr>
                            </w:pPr>
                          </w:p>
                          <w:p w:rsidR="00F25B0E" w:rsidRPr="00566F13" w:rsidRDefault="00566F13" w:rsidP="009025C4">
                            <w:pPr>
                              <w:tabs>
                                <w:tab w:val="left" w:pos="2694"/>
                              </w:tabs>
                              <w:spacing w:after="0" w:line="240" w:lineRule="auto"/>
                              <w:jc w:val="center"/>
                              <w:rPr>
                                <w:rFonts w:ascii="Arial" w:hAnsi="Arial" w:cs="Arial"/>
                                <w:b/>
                                <w:color w:val="0083AC"/>
                                <w:sz w:val="144"/>
                                <w:szCs w:val="144"/>
                              </w:rPr>
                            </w:pPr>
                            <w:r w:rsidRPr="00566F13">
                              <w:rPr>
                                <w:rFonts w:ascii="Arial" w:hAnsi="Arial" w:cs="Arial"/>
                                <w:b/>
                                <w:color w:val="0083AC"/>
                                <w:sz w:val="144"/>
                                <w:szCs w:val="144"/>
                              </w:rPr>
                              <w:t>Roosecote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91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" filled="f" stroked="f">
                <v:textbox>
                  <w:txbxContent>
                    <w:p w:rsidR="00566F13" w:rsidRDefault="00566F13" w:rsidP="009025C4">
                      <w:pPr>
                        <w:tabs>
                          <w:tab w:val="left" w:pos="2694"/>
                        </w:tabs>
                        <w:spacing w:after="0" w:line="240" w:lineRule="auto"/>
                        <w:jc w:val="center"/>
                        <w:rPr>
                          <w:rFonts w:ascii="Arial" w:hAnsi="Arial" w:cs="Arial"/>
                          <w:b/>
                          <w:color w:val="0083AC"/>
                          <w:sz w:val="144"/>
                          <w:szCs w:val="144"/>
                        </w:rPr>
                      </w:pPr>
                    </w:p>
                    <w:p w:rsidR="00F25B0E" w:rsidRPr="00566F13" w:rsidRDefault="00566F13" w:rsidP="009025C4">
                      <w:pPr>
                        <w:tabs>
                          <w:tab w:val="left" w:pos="2694"/>
                        </w:tabs>
                        <w:spacing w:after="0" w:line="240" w:lineRule="auto"/>
                        <w:jc w:val="center"/>
                        <w:rPr>
                          <w:rFonts w:ascii="Arial" w:hAnsi="Arial" w:cs="Arial"/>
                          <w:b/>
                          <w:color w:val="0083AC"/>
                          <w:sz w:val="144"/>
                          <w:szCs w:val="144"/>
                        </w:rPr>
                      </w:pPr>
                      <w:proofErr w:type="spellStart"/>
                      <w:r w:rsidRPr="00566F13">
                        <w:rPr>
                          <w:rFonts w:ascii="Arial" w:hAnsi="Arial" w:cs="Arial"/>
                          <w:b/>
                          <w:color w:val="0083AC"/>
                          <w:sz w:val="144"/>
                          <w:szCs w:val="144"/>
                        </w:rPr>
                        <w:t>Roosecote</w:t>
                      </w:r>
                      <w:proofErr w:type="spellEnd"/>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7C699A" w:rsidRDefault="00642DE4" w:rsidP="00D2778A">
      <w:pPr>
        <w:rPr>
          <w:rFonts w:ascii="Arial" w:hAnsi="Arial" w:cs="Arial"/>
          <w:sz w:val="24"/>
          <w:szCs w:val="24"/>
        </w:rPr>
      </w:pPr>
      <w:r w:rsidRPr="007C699A">
        <w:rPr>
          <w:rFonts w:ascii="Arial" w:hAnsi="Arial" w:cs="Arial"/>
          <w:sz w:val="24"/>
          <w:szCs w:val="24"/>
        </w:rPr>
        <w:t>Roosecote is in the electoral division of Barrow Borough and has a population of</w:t>
      </w:r>
      <w:r w:rsidR="00F06CAE" w:rsidRPr="007C699A">
        <w:rPr>
          <w:rFonts w:ascii="Arial" w:hAnsi="Arial" w:cs="Arial"/>
          <w:sz w:val="24"/>
          <w:szCs w:val="24"/>
        </w:rPr>
        <w:t xml:space="preserve"> 6</w:t>
      </w:r>
      <w:r w:rsidR="00967735" w:rsidRPr="007C699A">
        <w:rPr>
          <w:rFonts w:ascii="Arial" w:hAnsi="Arial" w:cs="Arial"/>
          <w:sz w:val="24"/>
          <w:szCs w:val="24"/>
        </w:rPr>
        <w:t>,</w:t>
      </w:r>
      <w:r w:rsidR="00F06CAE" w:rsidRPr="007C699A">
        <w:rPr>
          <w:rFonts w:ascii="Arial" w:hAnsi="Arial" w:cs="Arial"/>
          <w:sz w:val="24"/>
          <w:szCs w:val="24"/>
        </w:rPr>
        <w:t>645.</w:t>
      </w:r>
    </w:p>
    <w:p w:rsidR="00D2778A" w:rsidRDefault="00D2778A" w:rsidP="00D2778A">
      <w:pPr>
        <w:pStyle w:val="Heading1"/>
      </w:pPr>
      <w:r>
        <w:lastRenderedPageBreak/>
        <w:t>Map</w:t>
      </w:r>
    </w:p>
    <w:p w:rsidR="00F45C52" w:rsidRDefault="00F45C52" w:rsidP="00F45C52">
      <w:r>
        <w:rPr>
          <w:noProof/>
          <w:lang w:eastAsia="en-GB"/>
        </w:rPr>
        <w:drawing>
          <wp:inline distT="0" distB="0" distL="0" distR="0">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F45C52" w:rsidRPr="00F45C52" w:rsidRDefault="00F45C52" w:rsidP="00F45C52"/>
    <w:p w:rsidR="00D2778A" w:rsidRDefault="00D2778A" w:rsidP="00D2778A">
      <w:pPr>
        <w:pStyle w:val="Heading1"/>
      </w:pPr>
      <w:r>
        <w:lastRenderedPageBreak/>
        <w:t xml:space="preserve">Statistical Profile </w:t>
      </w:r>
    </w:p>
    <w:p w:rsidR="00D2778A" w:rsidRPr="00D2778A" w:rsidRDefault="00D2778A" w:rsidP="00D2778A"/>
    <w:p w:rsidR="00F06CAE" w:rsidRPr="007C699A" w:rsidRDefault="00F06CAE" w:rsidP="00F06CAE">
      <w:pPr>
        <w:spacing w:line="360" w:lineRule="auto"/>
        <w:jc w:val="both"/>
        <w:rPr>
          <w:rFonts w:ascii="Arial" w:hAnsi="Arial" w:cs="Arial"/>
          <w:sz w:val="24"/>
          <w:szCs w:val="24"/>
        </w:rPr>
      </w:pPr>
      <w:r w:rsidRPr="007C699A">
        <w:rPr>
          <w:rFonts w:ascii="Arial" w:hAnsi="Arial" w:cs="Arial"/>
          <w:noProof/>
          <w:lang w:eastAsia="en-GB"/>
        </w:rPr>
        <w:drawing>
          <wp:anchor distT="0" distB="0" distL="114300" distR="114300" simplePos="0" relativeHeight="251672576" behindDoc="0" locked="0" layoutInCell="1" allowOverlap="1" wp14:anchorId="55C9B096" wp14:editId="3588412F">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99A">
        <w:rPr>
          <w:rFonts w:ascii="Arial" w:hAnsi="Arial" w:cs="Arial"/>
          <w:b/>
          <w:sz w:val="24"/>
          <w:szCs w:val="24"/>
        </w:rPr>
        <w:t xml:space="preserve">Statistical Profile: </w:t>
      </w:r>
      <w:r w:rsidRPr="007C699A">
        <w:rPr>
          <w:rFonts w:ascii="Arial" w:hAnsi="Arial" w:cs="Arial"/>
          <w:b/>
          <w:noProof/>
          <w:sz w:val="24"/>
          <w:szCs w:val="24"/>
        </w:rPr>
        <w:t>Roosecote</w:t>
      </w:r>
      <w:r w:rsidRPr="007C699A">
        <w:rPr>
          <w:rFonts w:ascii="Arial" w:hAnsi="Arial" w:cs="Arial"/>
          <w:b/>
          <w:sz w:val="24"/>
          <w:szCs w:val="24"/>
        </w:rPr>
        <w:t xml:space="preserve"> Electoral Division</w:t>
      </w:r>
      <w:r w:rsidRPr="007C699A">
        <w:rPr>
          <w:rFonts w:ascii="Arial" w:hAnsi="Arial" w:cs="Arial"/>
          <w:sz w:val="24"/>
          <w:szCs w:val="24"/>
        </w:rPr>
        <w:t xml:space="preserve"> </w:t>
      </w:r>
    </w:p>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 xml:space="preserve">The 2011 Census estimated that the population of </w:t>
      </w:r>
      <w:r w:rsidRPr="007C699A">
        <w:rPr>
          <w:rFonts w:ascii="Arial" w:hAnsi="Arial" w:cs="Arial"/>
          <w:b/>
          <w:noProof/>
          <w:sz w:val="24"/>
          <w:szCs w:val="24"/>
        </w:rPr>
        <w:t>Roosecote</w:t>
      </w:r>
      <w:r w:rsidRPr="007C699A">
        <w:rPr>
          <w:rFonts w:ascii="Arial" w:hAnsi="Arial" w:cs="Arial"/>
          <w:b/>
          <w:sz w:val="24"/>
          <w:szCs w:val="24"/>
        </w:rPr>
        <w:t xml:space="preserve"> Electoral Division (ED)</w:t>
      </w:r>
      <w:r w:rsidRPr="007C699A">
        <w:rPr>
          <w:rFonts w:ascii="Arial" w:hAnsi="Arial" w:cs="Arial"/>
          <w:sz w:val="24"/>
          <w:szCs w:val="24"/>
        </w:rPr>
        <w:t xml:space="preserve"> was </w:t>
      </w:r>
      <w:r w:rsidRPr="007C699A">
        <w:rPr>
          <w:rFonts w:ascii="Arial" w:hAnsi="Arial" w:cs="Arial"/>
          <w:b/>
          <w:noProof/>
          <w:sz w:val="24"/>
          <w:szCs w:val="24"/>
        </w:rPr>
        <w:t>6645</w:t>
      </w:r>
      <w:r w:rsidRPr="007C699A">
        <w:rPr>
          <w:rFonts w:ascii="Arial" w:hAnsi="Arial" w:cs="Arial"/>
          <w:sz w:val="24"/>
          <w:szCs w:val="24"/>
        </w:rPr>
        <w:t xml:space="preserve"> persons. </w:t>
      </w:r>
    </w:p>
    <w:p w:rsidR="00F06CAE" w:rsidRDefault="00F06CAE" w:rsidP="00F06CAE">
      <w:pPr>
        <w:spacing w:line="360" w:lineRule="auto"/>
        <w:jc w:val="both"/>
        <w:rPr>
          <w:i/>
          <w:sz w:val="24"/>
          <w:szCs w:val="24"/>
        </w:rPr>
      </w:pPr>
      <w:r w:rsidRPr="007C699A">
        <w:rPr>
          <w:rFonts w:ascii="Arial" w:hAnsi="Arial" w:cs="Arial"/>
          <w:sz w:val="24"/>
          <w:szCs w:val="24"/>
        </w:rPr>
        <w:t xml:space="preserve">The table below presents estimated numbers of residents in </w:t>
      </w:r>
      <w:r w:rsidRPr="007C699A">
        <w:rPr>
          <w:rFonts w:ascii="Arial" w:hAnsi="Arial" w:cs="Arial"/>
          <w:b/>
          <w:noProof/>
          <w:sz w:val="24"/>
          <w:szCs w:val="24"/>
        </w:rPr>
        <w:t>Roosecote</w:t>
      </w:r>
      <w:r w:rsidRPr="007C699A">
        <w:rPr>
          <w:rFonts w:ascii="Arial" w:hAnsi="Arial" w:cs="Arial"/>
          <w:sz w:val="24"/>
          <w:szCs w:val="24"/>
        </w:rPr>
        <w:t xml:space="preserve"> </w:t>
      </w:r>
      <w:r w:rsidRPr="007C699A">
        <w:rPr>
          <w:rFonts w:ascii="Arial" w:hAnsi="Arial" w:cs="Arial"/>
          <w:b/>
          <w:sz w:val="24"/>
          <w:szCs w:val="24"/>
        </w:rPr>
        <w:t>ED</w:t>
      </w:r>
      <w:r w:rsidRPr="007C699A">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F06CAE" w:rsidRPr="00FC34A9" w:rsidTr="008A5C9C">
        <w:trPr>
          <w:trHeight w:val="367"/>
          <w:jc w:val="center"/>
        </w:trPr>
        <w:tc>
          <w:tcPr>
            <w:tcW w:w="1716" w:type="dxa"/>
            <w:vMerge w:val="restart"/>
            <w:shd w:val="clear" w:color="auto" w:fill="548DD4"/>
            <w:noWrap/>
            <w:vAlign w:val="bottom"/>
          </w:tcPr>
          <w:p w:rsidR="00F06CAE" w:rsidRPr="004365A6" w:rsidRDefault="00F06CAE" w:rsidP="008A5C9C">
            <w:pPr>
              <w:spacing w:after="0" w:line="240" w:lineRule="auto"/>
              <w:jc w:val="both"/>
              <w:rPr>
                <w:b/>
                <w:color w:val="FFFFFF"/>
                <w:sz w:val="24"/>
                <w:szCs w:val="24"/>
              </w:rPr>
            </w:pPr>
          </w:p>
        </w:tc>
        <w:tc>
          <w:tcPr>
            <w:tcW w:w="7938" w:type="dxa"/>
            <w:gridSpan w:val="8"/>
            <w:shd w:val="clear" w:color="auto" w:fill="548DD4"/>
            <w:noWrap/>
            <w:vAlign w:val="bottom"/>
          </w:tcPr>
          <w:p w:rsidR="00F06CAE" w:rsidRPr="004365A6" w:rsidRDefault="00F06CAE" w:rsidP="008A5C9C">
            <w:pPr>
              <w:spacing w:after="0" w:line="240" w:lineRule="auto"/>
              <w:jc w:val="center"/>
              <w:rPr>
                <w:b/>
                <w:color w:val="FFFFFF"/>
                <w:sz w:val="24"/>
                <w:szCs w:val="24"/>
              </w:rPr>
            </w:pPr>
            <w:r w:rsidRPr="004365A6">
              <w:rPr>
                <w:b/>
                <w:color w:val="FFFFFF"/>
                <w:sz w:val="24"/>
                <w:szCs w:val="24"/>
              </w:rPr>
              <w:t>No. Persons by Age Group (Years)</w:t>
            </w:r>
          </w:p>
        </w:tc>
      </w:tr>
      <w:tr w:rsidR="00F06CAE" w:rsidRPr="00FC34A9" w:rsidTr="008A5C9C">
        <w:trPr>
          <w:trHeight w:val="255"/>
          <w:jc w:val="center"/>
        </w:trPr>
        <w:tc>
          <w:tcPr>
            <w:tcW w:w="1716" w:type="dxa"/>
            <w:vMerge/>
            <w:shd w:val="clear" w:color="auto" w:fill="548DD4"/>
            <w:noWrap/>
            <w:vAlign w:val="bottom"/>
            <w:hideMark/>
          </w:tcPr>
          <w:p w:rsidR="00F06CAE" w:rsidRPr="004365A6" w:rsidRDefault="00F06CAE" w:rsidP="008A5C9C">
            <w:pPr>
              <w:spacing w:after="0" w:line="240" w:lineRule="auto"/>
              <w:jc w:val="both"/>
              <w:rPr>
                <w:b/>
                <w:color w:val="FFFFFF"/>
                <w:sz w:val="24"/>
                <w:szCs w:val="24"/>
              </w:rPr>
            </w:pPr>
          </w:p>
        </w:tc>
        <w:tc>
          <w:tcPr>
            <w:tcW w:w="1110"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F06CAE" w:rsidRPr="004365A6" w:rsidRDefault="00F06CAE" w:rsidP="008A5C9C">
            <w:pPr>
              <w:spacing w:after="0" w:line="240" w:lineRule="auto"/>
              <w:jc w:val="center"/>
              <w:rPr>
                <w:b/>
                <w:color w:val="FFFFFF"/>
                <w:sz w:val="24"/>
                <w:szCs w:val="24"/>
              </w:rPr>
            </w:pPr>
            <w:r w:rsidRPr="004365A6">
              <w:rPr>
                <w:b/>
                <w:color w:val="FFFFFF"/>
                <w:sz w:val="24"/>
                <w:szCs w:val="24"/>
              </w:rPr>
              <w:t>85+</w:t>
            </w:r>
          </w:p>
        </w:tc>
      </w:tr>
      <w:tr w:rsidR="00F06CAE" w:rsidRPr="00FC34A9" w:rsidTr="008A5C9C">
        <w:trPr>
          <w:trHeight w:val="417"/>
          <w:jc w:val="center"/>
        </w:trPr>
        <w:tc>
          <w:tcPr>
            <w:tcW w:w="1716" w:type="dxa"/>
            <w:shd w:val="clear" w:color="auto" w:fill="DDD9C3"/>
            <w:noWrap/>
            <w:vAlign w:val="bottom"/>
          </w:tcPr>
          <w:p w:rsidR="00F06CAE" w:rsidRPr="00FC34A9" w:rsidRDefault="00F06CAE" w:rsidP="008A5C9C">
            <w:pPr>
              <w:spacing w:after="0" w:line="240" w:lineRule="auto"/>
              <w:jc w:val="both"/>
              <w:rPr>
                <w:i/>
                <w:sz w:val="24"/>
                <w:szCs w:val="24"/>
              </w:rPr>
            </w:pPr>
            <w:r w:rsidRPr="00005EFF">
              <w:rPr>
                <w:i/>
                <w:noProof/>
                <w:sz w:val="24"/>
                <w:szCs w:val="24"/>
              </w:rPr>
              <w:t>Roosecote ED</w:t>
            </w:r>
          </w:p>
        </w:tc>
        <w:tc>
          <w:tcPr>
            <w:tcW w:w="1110"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6645</w:t>
            </w:r>
          </w:p>
        </w:tc>
        <w:tc>
          <w:tcPr>
            <w:tcW w:w="883"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1069</w:t>
            </w:r>
          </w:p>
        </w:tc>
        <w:tc>
          <w:tcPr>
            <w:tcW w:w="1005"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983</w:t>
            </w:r>
          </w:p>
        </w:tc>
        <w:tc>
          <w:tcPr>
            <w:tcW w:w="1005"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1308</w:t>
            </w:r>
          </w:p>
        </w:tc>
        <w:tc>
          <w:tcPr>
            <w:tcW w:w="1005"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1469</w:t>
            </w:r>
          </w:p>
        </w:tc>
        <w:tc>
          <w:tcPr>
            <w:tcW w:w="1005"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1325</w:t>
            </w:r>
          </w:p>
        </w:tc>
        <w:tc>
          <w:tcPr>
            <w:tcW w:w="1005"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382</w:t>
            </w:r>
          </w:p>
        </w:tc>
        <w:tc>
          <w:tcPr>
            <w:tcW w:w="920" w:type="dxa"/>
            <w:shd w:val="clear" w:color="auto" w:fill="DDD9C3"/>
            <w:noWrap/>
            <w:vAlign w:val="bottom"/>
          </w:tcPr>
          <w:p w:rsidR="00F06CAE" w:rsidRPr="00FC34A9" w:rsidRDefault="00F06CAE" w:rsidP="008A5C9C">
            <w:pPr>
              <w:spacing w:after="0" w:line="240" w:lineRule="auto"/>
              <w:jc w:val="center"/>
              <w:rPr>
                <w:i/>
                <w:sz w:val="24"/>
                <w:szCs w:val="24"/>
              </w:rPr>
            </w:pPr>
            <w:r w:rsidRPr="00005EFF">
              <w:rPr>
                <w:i/>
                <w:noProof/>
                <w:sz w:val="24"/>
                <w:szCs w:val="24"/>
              </w:rPr>
              <w:t>109</w:t>
            </w:r>
          </w:p>
        </w:tc>
      </w:tr>
    </w:tbl>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Source: Office for National Statistics, 2011 Census</w:t>
      </w:r>
    </w:p>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 xml:space="preserve">The chart below compares the proportion of </w:t>
      </w:r>
      <w:r w:rsidRPr="007C699A">
        <w:rPr>
          <w:rFonts w:ascii="Arial" w:hAnsi="Arial" w:cs="Arial"/>
          <w:b/>
          <w:noProof/>
          <w:sz w:val="24"/>
          <w:szCs w:val="24"/>
        </w:rPr>
        <w:t>Roosecote</w:t>
      </w:r>
      <w:r w:rsidRPr="007C699A">
        <w:rPr>
          <w:rFonts w:ascii="Arial" w:hAnsi="Arial" w:cs="Arial"/>
          <w:b/>
          <w:sz w:val="24"/>
          <w:szCs w:val="24"/>
        </w:rPr>
        <w:t xml:space="preserve"> ED’s</w:t>
      </w:r>
      <w:r w:rsidRPr="007C699A">
        <w:rPr>
          <w:rFonts w:ascii="Arial" w:hAnsi="Arial" w:cs="Arial"/>
          <w:sz w:val="24"/>
          <w:szCs w:val="24"/>
        </w:rPr>
        <w:t xml:space="preserve"> population within each age group with the proportion of the population within each age group across </w:t>
      </w:r>
      <w:r w:rsidRPr="007C699A">
        <w:rPr>
          <w:rFonts w:ascii="Arial" w:hAnsi="Arial" w:cs="Arial"/>
          <w:noProof/>
          <w:sz w:val="24"/>
          <w:szCs w:val="24"/>
        </w:rPr>
        <w:t>Barrow-in-Furness</w:t>
      </w:r>
      <w:r w:rsidRPr="007C699A">
        <w:rPr>
          <w:rFonts w:ascii="Arial" w:hAnsi="Arial" w:cs="Arial"/>
          <w:sz w:val="24"/>
          <w:szCs w:val="24"/>
        </w:rPr>
        <w:t xml:space="preserve"> district, Cumbria and England &amp; Wales:</w:t>
      </w:r>
    </w:p>
    <w:p w:rsidR="00F06CAE" w:rsidRDefault="00F06CAE" w:rsidP="00F06CAE">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Roosecot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Roosecote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Source: Office for National Statistics, 2011 Census</w:t>
      </w:r>
    </w:p>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w:t>
      </w:r>
      <w:r>
        <w:rPr>
          <w:i/>
          <w:sz w:val="24"/>
          <w:szCs w:val="24"/>
        </w:rPr>
        <w:t xml:space="preserve"> </w:t>
      </w:r>
      <w:r w:rsidRPr="007C699A">
        <w:rPr>
          <w:rFonts w:ascii="Arial" w:hAnsi="Arial" w:cs="Arial"/>
          <w:sz w:val="24"/>
          <w:szCs w:val="24"/>
        </w:rPr>
        <w:t>of statistical information available for Electoral</w:t>
      </w:r>
      <w:r>
        <w:rPr>
          <w:i/>
          <w:sz w:val="24"/>
          <w:szCs w:val="24"/>
        </w:rPr>
        <w:t xml:space="preserve"> </w:t>
      </w:r>
      <w:r w:rsidRPr="007C699A">
        <w:rPr>
          <w:rFonts w:ascii="Arial" w:hAnsi="Arial" w:cs="Arial"/>
          <w:sz w:val="24"/>
          <w:szCs w:val="24"/>
        </w:rPr>
        <w:lastRenderedPageBreak/>
        <w:t xml:space="preserve">Wards. Furthermore, as Electoral Wards are generally smaller than Electoral Divisions, statistics at this level provide more insight into variations between communities. </w:t>
      </w:r>
    </w:p>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 xml:space="preserve">The table below identifies which Electoral Wards are fully or partially within the boundaries of </w:t>
      </w:r>
      <w:r w:rsidRPr="007C699A">
        <w:rPr>
          <w:rFonts w:ascii="Arial" w:hAnsi="Arial" w:cs="Arial"/>
          <w:b/>
          <w:noProof/>
          <w:sz w:val="24"/>
          <w:szCs w:val="24"/>
        </w:rPr>
        <w:t>Roosecote</w:t>
      </w:r>
      <w:r w:rsidRPr="007C699A">
        <w:rPr>
          <w:rFonts w:ascii="Arial" w:hAnsi="Arial" w:cs="Arial"/>
          <w:sz w:val="24"/>
          <w:szCs w:val="24"/>
        </w:rPr>
        <w:t xml:space="preserve"> </w:t>
      </w:r>
      <w:r w:rsidRPr="007C699A">
        <w:rPr>
          <w:rFonts w:ascii="Arial" w:hAnsi="Arial" w:cs="Arial"/>
          <w:b/>
          <w:sz w:val="24"/>
          <w:szCs w:val="24"/>
        </w:rPr>
        <w:t>ED</w:t>
      </w:r>
      <w:r w:rsidRPr="007C699A">
        <w:rPr>
          <w:rFonts w:ascii="Arial" w:hAnsi="Arial" w:cs="Arial"/>
          <w:sz w:val="24"/>
          <w:szCs w:val="24"/>
        </w:rPr>
        <w:t xml:space="preserve">, and what proportion of </w:t>
      </w:r>
      <w:r w:rsidRPr="007C699A">
        <w:rPr>
          <w:rFonts w:ascii="Arial" w:hAnsi="Arial" w:cs="Arial"/>
          <w:b/>
          <w:noProof/>
          <w:sz w:val="24"/>
          <w:szCs w:val="24"/>
        </w:rPr>
        <w:t>Roosecote</w:t>
      </w:r>
      <w:r w:rsidRPr="007C699A">
        <w:rPr>
          <w:rFonts w:ascii="Arial" w:hAnsi="Arial" w:cs="Arial"/>
          <w:sz w:val="24"/>
          <w:szCs w:val="24"/>
        </w:rPr>
        <w:t xml:space="preserve"> </w:t>
      </w:r>
      <w:r w:rsidRPr="007C699A">
        <w:rPr>
          <w:rFonts w:ascii="Arial" w:hAnsi="Arial" w:cs="Arial"/>
          <w:b/>
          <w:sz w:val="24"/>
          <w:szCs w:val="24"/>
        </w:rPr>
        <w:t>ED</w:t>
      </w:r>
      <w:r w:rsidRPr="007C699A">
        <w:rPr>
          <w:rFonts w:ascii="Arial" w:hAnsi="Arial" w:cs="Arial"/>
          <w:sz w:val="24"/>
          <w:szCs w:val="24"/>
        </w:rPr>
        <w:t>’s population live within each ward:</w:t>
      </w:r>
    </w:p>
    <w:p w:rsidR="00F06CAE" w:rsidRDefault="00F06CAE" w:rsidP="00F06CAE">
      <w:pPr>
        <w:spacing w:line="360" w:lineRule="auto"/>
        <w:jc w:val="both"/>
        <w:rPr>
          <w:i/>
          <w:sz w:val="24"/>
          <w:szCs w:val="24"/>
        </w:rPr>
      </w:pPr>
      <w:r>
        <w:rPr>
          <w:noProof/>
          <w:lang w:eastAsia="en-GB"/>
        </w:rPr>
        <w:drawing>
          <wp:inline distT="0" distB="0" distL="0" distR="0">
            <wp:extent cx="5727700" cy="1028700"/>
            <wp:effectExtent l="0" t="0" r="6350" b="0"/>
            <wp:docPr id="6" name="Picture 6" descr="V:\INFORMATION AND INTELLIGENCE\Area Plan\ED Profiles\ED Tables\Roosecot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Roosecote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1028700"/>
                    </a:xfrm>
                    <a:prstGeom prst="rect">
                      <a:avLst/>
                    </a:prstGeom>
                    <a:noFill/>
                    <a:ln>
                      <a:noFill/>
                    </a:ln>
                  </pic:spPr>
                </pic:pic>
              </a:graphicData>
            </a:graphic>
          </wp:inline>
        </w:drawing>
      </w:r>
    </w:p>
    <w:p w:rsidR="00F06CAE" w:rsidRPr="007C699A" w:rsidRDefault="00F06CAE" w:rsidP="00F06CAE">
      <w:pPr>
        <w:spacing w:line="360" w:lineRule="auto"/>
        <w:jc w:val="both"/>
        <w:rPr>
          <w:rFonts w:ascii="Arial" w:hAnsi="Arial" w:cs="Arial"/>
          <w:sz w:val="24"/>
          <w:szCs w:val="24"/>
        </w:rPr>
      </w:pPr>
      <w:r w:rsidRPr="007C699A">
        <w:rPr>
          <w:rFonts w:ascii="Arial" w:hAnsi="Arial" w:cs="Arial"/>
          <w:sz w:val="24"/>
          <w:szCs w:val="24"/>
        </w:rPr>
        <w:t>Source: Cumbria Intelligence Observatory, 2013</w:t>
      </w:r>
    </w:p>
    <w:p w:rsidR="00F06CAE" w:rsidRDefault="00F06CAE" w:rsidP="00F06CAE">
      <w:pPr>
        <w:rPr>
          <w:i/>
          <w:sz w:val="24"/>
          <w:szCs w:val="24"/>
        </w:rPr>
      </w:pPr>
      <w:r>
        <w:rPr>
          <w:i/>
          <w:sz w:val="24"/>
          <w:szCs w:val="24"/>
        </w:rPr>
        <w:br w:type="page"/>
      </w:r>
    </w:p>
    <w:p w:rsidR="00D71F6F" w:rsidRPr="007C699A" w:rsidRDefault="00F06CAE" w:rsidP="00D71F6F">
      <w:pPr>
        <w:rPr>
          <w:rFonts w:ascii="Arial" w:hAnsi="Arial" w:cs="Arial"/>
          <w:sz w:val="24"/>
          <w:szCs w:val="24"/>
        </w:rPr>
      </w:pPr>
      <w:r w:rsidRPr="007C699A">
        <w:rPr>
          <w:rFonts w:ascii="Arial" w:hAnsi="Arial" w:cs="Arial"/>
          <w:sz w:val="24"/>
          <w:szCs w:val="24"/>
        </w:rPr>
        <w:lastRenderedPageBreak/>
        <w:t xml:space="preserve">The map below overlays Electoral Ward boundaries on to </w:t>
      </w:r>
      <w:r w:rsidRPr="007C699A">
        <w:rPr>
          <w:rFonts w:ascii="Arial" w:hAnsi="Arial" w:cs="Arial"/>
          <w:b/>
          <w:noProof/>
          <w:sz w:val="24"/>
          <w:szCs w:val="24"/>
        </w:rPr>
        <w:t>Roosecote</w:t>
      </w:r>
      <w:r w:rsidRPr="007C699A">
        <w:rPr>
          <w:rFonts w:ascii="Arial" w:hAnsi="Arial" w:cs="Arial"/>
          <w:sz w:val="24"/>
          <w:szCs w:val="24"/>
        </w:rPr>
        <w:t xml:space="preserve"> </w:t>
      </w:r>
      <w:r w:rsidRPr="007C699A">
        <w:rPr>
          <w:rFonts w:ascii="Arial" w:hAnsi="Arial" w:cs="Arial"/>
          <w:b/>
          <w:sz w:val="24"/>
          <w:szCs w:val="24"/>
        </w:rPr>
        <w:t>ED’s</w:t>
      </w:r>
      <w:r w:rsidRPr="007C699A">
        <w:rPr>
          <w:rFonts w:ascii="Arial" w:hAnsi="Arial" w:cs="Arial"/>
          <w:sz w:val="24"/>
          <w:szCs w:val="24"/>
        </w:rPr>
        <w:t xml:space="preserve"> boundary:</w:t>
      </w:r>
      <w:r>
        <w:rPr>
          <w:i/>
          <w:sz w:val="24"/>
          <w:szCs w:val="24"/>
        </w:rPr>
        <w:t xml:space="preserve"> </w:t>
      </w:r>
      <w:r>
        <w:rPr>
          <w:noProof/>
          <w:lang w:eastAsia="en-GB"/>
        </w:rPr>
        <w:drawing>
          <wp:inline distT="0" distB="0" distL="0" distR="0" wp14:anchorId="7B9C2E4A" wp14:editId="31A8D807">
            <wp:extent cx="5727700" cy="8089900"/>
            <wp:effectExtent l="0" t="0" r="6350" b="6350"/>
            <wp:docPr id="5" name="Picture 5" descr="V:\INFORMATION AND INTELLIGENCE\Area Plan\ED Profiles\ED Maps\Roosecote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Roosecote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00D71F6F" w:rsidRPr="007C699A">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D71F6F" w:rsidRPr="007C699A" w:rsidRDefault="00D71F6F" w:rsidP="00D71F6F">
      <w:pPr>
        <w:rPr>
          <w:rFonts w:ascii="Arial" w:hAnsi="Arial" w:cs="Arial"/>
          <w:sz w:val="24"/>
          <w:szCs w:val="24"/>
        </w:rPr>
      </w:pPr>
      <w:r w:rsidRPr="007C699A">
        <w:rPr>
          <w:rFonts w:ascii="Arial" w:hAnsi="Arial" w:cs="Arial"/>
          <w:sz w:val="24"/>
          <w:szCs w:val="24"/>
        </w:rPr>
        <w:t>For simple step by step instructions to use the Cumbria Atlas to explore statistics for the wards within your Electoral Division, please visit the following web page:</w:t>
      </w:r>
    </w:p>
    <w:p w:rsidR="00D71F6F" w:rsidRPr="007C699A" w:rsidRDefault="00D71F6F" w:rsidP="00D71F6F">
      <w:pPr>
        <w:rPr>
          <w:rFonts w:ascii="Arial" w:hAnsi="Arial" w:cs="Arial"/>
          <w:sz w:val="24"/>
          <w:szCs w:val="24"/>
        </w:rPr>
      </w:pPr>
      <w:r w:rsidRPr="007C699A">
        <w:rPr>
          <w:rFonts w:ascii="Arial" w:hAnsi="Arial" w:cs="Arial"/>
          <w:sz w:val="24"/>
          <w:szCs w:val="24"/>
        </w:rPr>
        <w:t>http://www.cumbria.gov.uk/eLibrary/view.asp?ID=56017</w:t>
      </w:r>
    </w:p>
    <w:p w:rsidR="00D71F6F" w:rsidRPr="007C699A" w:rsidRDefault="00D71F6F" w:rsidP="00D71F6F">
      <w:pPr>
        <w:rPr>
          <w:rFonts w:ascii="Arial" w:hAnsi="Arial" w:cs="Arial"/>
          <w:sz w:val="24"/>
          <w:szCs w:val="24"/>
        </w:rPr>
      </w:pPr>
      <w:r w:rsidRPr="007C699A">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7C699A" w:rsidRDefault="00D71F6F" w:rsidP="00D71F6F">
      <w:pPr>
        <w:rPr>
          <w:rFonts w:ascii="Arial" w:hAnsi="Arial" w:cs="Arial"/>
          <w:color w:val="000000" w:themeColor="text1"/>
          <w:sz w:val="24"/>
          <w:szCs w:val="24"/>
        </w:rPr>
      </w:pPr>
      <w:r w:rsidRPr="007C699A">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9A1DF3" w:rsidRPr="007C699A" w:rsidRDefault="009A1DF3" w:rsidP="009A1DF3">
      <w:pPr>
        <w:spacing w:after="0"/>
        <w:rPr>
          <w:rFonts w:ascii="Arial" w:hAnsi="Arial" w:cs="Arial"/>
          <w:sz w:val="24"/>
        </w:rPr>
      </w:pPr>
      <w:r w:rsidRPr="007C699A">
        <w:rPr>
          <w:rFonts w:ascii="Arial" w:hAnsi="Arial" w:cs="Arial"/>
          <w:sz w:val="24"/>
        </w:rPr>
        <w:t>Playground Holbeck Park Avenue</w:t>
      </w:r>
    </w:p>
    <w:p w:rsidR="009A1DF3" w:rsidRPr="007C699A" w:rsidRDefault="009A1DF3" w:rsidP="009A1DF3">
      <w:pPr>
        <w:spacing w:after="0"/>
        <w:rPr>
          <w:rFonts w:ascii="Arial" w:hAnsi="Arial" w:cs="Arial"/>
          <w:sz w:val="24"/>
        </w:rPr>
      </w:pPr>
      <w:r w:rsidRPr="007C699A">
        <w:rPr>
          <w:rFonts w:ascii="Arial" w:hAnsi="Arial" w:cs="Arial"/>
          <w:sz w:val="24"/>
        </w:rPr>
        <w:t>Open grassy area top of Bay View Grove</w:t>
      </w:r>
    </w:p>
    <w:p w:rsidR="009A1DF3" w:rsidRPr="007C699A" w:rsidRDefault="009A1DF3" w:rsidP="009A1DF3">
      <w:pPr>
        <w:spacing w:after="0"/>
        <w:rPr>
          <w:rFonts w:ascii="Arial" w:hAnsi="Arial" w:cs="Arial"/>
          <w:sz w:val="24"/>
        </w:rPr>
      </w:pPr>
      <w:r w:rsidRPr="007C699A">
        <w:rPr>
          <w:rFonts w:ascii="Arial" w:hAnsi="Arial" w:cs="Arial"/>
          <w:sz w:val="24"/>
        </w:rPr>
        <w:t>Open grassy area Kempas Avenue</w:t>
      </w:r>
    </w:p>
    <w:p w:rsidR="009A1DF3" w:rsidRPr="007C699A" w:rsidRDefault="009A1DF3" w:rsidP="009A1DF3">
      <w:pPr>
        <w:spacing w:after="0"/>
        <w:rPr>
          <w:rFonts w:ascii="Arial" w:hAnsi="Arial" w:cs="Arial"/>
          <w:sz w:val="24"/>
        </w:rPr>
      </w:pPr>
      <w:r w:rsidRPr="007C699A">
        <w:rPr>
          <w:rFonts w:ascii="Arial" w:hAnsi="Arial" w:cs="Arial"/>
          <w:sz w:val="24"/>
        </w:rPr>
        <w:t>Piel Island</w:t>
      </w:r>
    </w:p>
    <w:p w:rsidR="009A1DF3" w:rsidRPr="007C699A" w:rsidRDefault="009A1DF3" w:rsidP="009A1DF3">
      <w:pPr>
        <w:spacing w:after="0"/>
        <w:rPr>
          <w:rFonts w:ascii="Arial" w:hAnsi="Arial" w:cs="Arial"/>
          <w:sz w:val="24"/>
        </w:rPr>
      </w:pPr>
      <w:r w:rsidRPr="007C699A">
        <w:rPr>
          <w:rFonts w:ascii="Arial" w:hAnsi="Arial" w:cs="Arial"/>
          <w:sz w:val="24"/>
        </w:rPr>
        <w:t>Westfield Nature Trail</w:t>
      </w:r>
    </w:p>
    <w:p w:rsidR="009A1DF3" w:rsidRPr="007C699A" w:rsidRDefault="009A1DF3" w:rsidP="009A1DF3">
      <w:pPr>
        <w:spacing w:after="0"/>
        <w:rPr>
          <w:rFonts w:ascii="Arial" w:hAnsi="Arial" w:cs="Arial"/>
          <w:sz w:val="24"/>
        </w:rPr>
      </w:pPr>
      <w:r w:rsidRPr="007C699A">
        <w:rPr>
          <w:rFonts w:ascii="Arial" w:hAnsi="Arial" w:cs="Arial"/>
          <w:sz w:val="24"/>
        </w:rPr>
        <w:t>Opposite Longway</w:t>
      </w:r>
    </w:p>
    <w:p w:rsidR="009A1DF3" w:rsidRPr="007C699A" w:rsidRDefault="009A1DF3" w:rsidP="009A1DF3">
      <w:pPr>
        <w:spacing w:after="0"/>
        <w:rPr>
          <w:rFonts w:ascii="Arial" w:hAnsi="Arial" w:cs="Arial"/>
          <w:sz w:val="24"/>
        </w:rPr>
      </w:pPr>
      <w:r w:rsidRPr="007C699A">
        <w:rPr>
          <w:rFonts w:ascii="Arial" w:hAnsi="Arial" w:cs="Arial"/>
          <w:sz w:val="24"/>
        </w:rPr>
        <w:t>Foulney Island</w:t>
      </w:r>
    </w:p>
    <w:p w:rsidR="009A1DF3" w:rsidRPr="007C699A" w:rsidRDefault="009A1DF3" w:rsidP="009A1DF3">
      <w:pPr>
        <w:spacing w:after="0"/>
        <w:rPr>
          <w:rFonts w:ascii="Arial" w:hAnsi="Arial" w:cs="Arial"/>
          <w:sz w:val="24"/>
        </w:rPr>
      </w:pPr>
      <w:r w:rsidRPr="007C699A">
        <w:rPr>
          <w:rFonts w:ascii="Arial" w:hAnsi="Arial" w:cs="Arial"/>
          <w:sz w:val="24"/>
        </w:rPr>
        <w:t>Middle of Holbeck</w:t>
      </w:r>
    </w:p>
    <w:p w:rsidR="009A1DF3" w:rsidRPr="007C699A" w:rsidRDefault="009A1DF3" w:rsidP="009A1DF3">
      <w:pPr>
        <w:spacing w:after="0"/>
        <w:rPr>
          <w:rFonts w:ascii="Arial" w:hAnsi="Arial" w:cs="Arial"/>
          <w:sz w:val="24"/>
        </w:rPr>
      </w:pPr>
      <w:r w:rsidRPr="007C699A">
        <w:rPr>
          <w:rFonts w:ascii="Arial" w:hAnsi="Arial" w:cs="Arial"/>
          <w:sz w:val="24"/>
        </w:rPr>
        <w:t>North Row/South Row</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Roose Pioneers Rugby</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Roose Cricket Club</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Furness Cavaliers Football</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Roa Island Boat Club</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Roose Cons Bowling Club</w:t>
      </w:r>
    </w:p>
    <w:p w:rsidR="009A1DF3" w:rsidRPr="009A1DF3" w:rsidRDefault="009A1DF3" w:rsidP="009A1DF3">
      <w:pPr>
        <w:spacing w:after="0"/>
        <w:rPr>
          <w:rFonts w:ascii="Arial" w:hAnsi="Arial" w:cs="Arial"/>
          <w:b/>
          <w:color w:val="31849B"/>
          <w:sz w:val="24"/>
        </w:rPr>
      </w:pPr>
    </w:p>
    <w:p w:rsidR="00D2778A" w:rsidRDefault="00D2778A" w:rsidP="00D2778A">
      <w:pPr>
        <w:pStyle w:val="Heading1"/>
      </w:pPr>
      <w:r>
        <w:t>Active Community Organisations</w:t>
      </w:r>
    </w:p>
    <w:p w:rsidR="009A1DF3" w:rsidRPr="007C699A" w:rsidRDefault="0052260B" w:rsidP="00656455">
      <w:pPr>
        <w:spacing w:after="0"/>
        <w:rPr>
          <w:rFonts w:ascii="Arial" w:hAnsi="Arial" w:cs="Arial"/>
          <w:sz w:val="24"/>
          <w:szCs w:val="24"/>
        </w:rPr>
      </w:pPr>
      <w:r w:rsidRPr="007C699A">
        <w:rPr>
          <w:rFonts w:ascii="Arial" w:hAnsi="Arial" w:cs="Arial"/>
          <w:sz w:val="24"/>
          <w:szCs w:val="24"/>
        </w:rPr>
        <w:t>Barrow &amp; District Credit Union</w:t>
      </w:r>
    </w:p>
    <w:p w:rsidR="00656455" w:rsidRPr="007C699A" w:rsidRDefault="00656455" w:rsidP="00656455">
      <w:pPr>
        <w:spacing w:after="0"/>
        <w:rPr>
          <w:rFonts w:ascii="Arial" w:hAnsi="Arial" w:cs="Arial"/>
          <w:sz w:val="24"/>
          <w:szCs w:val="24"/>
        </w:rPr>
      </w:pPr>
      <w:r w:rsidRPr="007C699A">
        <w:rPr>
          <w:rFonts w:ascii="Arial" w:hAnsi="Arial" w:cs="Arial"/>
          <w:sz w:val="24"/>
          <w:szCs w:val="24"/>
        </w:rPr>
        <w:t>Barrow Foodbank</w:t>
      </w:r>
    </w:p>
    <w:p w:rsidR="00D2778A" w:rsidRDefault="00D2778A" w:rsidP="00D2778A">
      <w:pPr>
        <w:pStyle w:val="Heading1"/>
      </w:pPr>
      <w:r>
        <w:t>Key Communication Networks</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North West Evening Mail – Borough wide daily</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Advertiser – Borough wide weekly</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Barrow Borough Council Housing Matters - quarterly</w:t>
      </w:r>
    </w:p>
    <w:p w:rsidR="009A1DF3" w:rsidRPr="00D2778A" w:rsidRDefault="009A1DF3" w:rsidP="009A1DF3"/>
    <w:p w:rsidR="00D2778A" w:rsidRDefault="00D2778A" w:rsidP="00D2778A">
      <w:pPr>
        <w:pStyle w:val="Heading1"/>
      </w:pPr>
      <w:r>
        <w:t>Community Assets</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Yarlside Primary</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Roose Primary</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Rampside Village Hall</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St. Perran’s Scout Hut</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Broadway/Longwa</w:t>
      </w:r>
      <w:r w:rsidR="0052260B" w:rsidRPr="007C699A">
        <w:rPr>
          <w:rFonts w:ascii="Arial" w:hAnsi="Arial" w:cs="Arial"/>
          <w:sz w:val="24"/>
          <w:szCs w:val="24"/>
        </w:rPr>
        <w:t>y Community Centre</w:t>
      </w:r>
    </w:p>
    <w:p w:rsidR="009A1DF3" w:rsidRPr="007C699A" w:rsidRDefault="009A1DF3" w:rsidP="009A1DF3">
      <w:pPr>
        <w:spacing w:after="0"/>
        <w:rPr>
          <w:rFonts w:ascii="Arial" w:hAnsi="Arial" w:cs="Arial"/>
          <w:sz w:val="24"/>
          <w:szCs w:val="24"/>
        </w:rPr>
      </w:pPr>
      <w:r w:rsidRPr="007C699A">
        <w:rPr>
          <w:rFonts w:ascii="Arial" w:hAnsi="Arial" w:cs="Arial"/>
          <w:sz w:val="24"/>
          <w:szCs w:val="24"/>
        </w:rPr>
        <w:t>Roose Cons Club</w:t>
      </w:r>
    </w:p>
    <w:p w:rsidR="009A1DF3" w:rsidRPr="00D2778A" w:rsidRDefault="009A1DF3" w:rsidP="00D2778A"/>
    <w:p w:rsidR="00D2778A" w:rsidRDefault="00D2778A" w:rsidP="00D2778A">
      <w:pPr>
        <w:pStyle w:val="Heading1"/>
      </w:pPr>
      <w:r>
        <w:t>Local Cumbria County Council Service Hubs</w:t>
      </w:r>
    </w:p>
    <w:p w:rsidR="00D2778A" w:rsidRPr="00D2778A" w:rsidRDefault="00D2778A" w:rsidP="00D2778A"/>
    <w:p w:rsidR="0052260B" w:rsidRDefault="0052260B" w:rsidP="00BB10E7">
      <w:pPr>
        <w:pStyle w:val="Heading1"/>
      </w:pPr>
    </w:p>
    <w:p w:rsidR="00BB10E7" w:rsidRDefault="00D2778A" w:rsidP="00BB10E7">
      <w:pPr>
        <w:pStyle w:val="Heading1"/>
      </w:pPr>
      <w:r>
        <w:t>Community Engagement</w:t>
      </w:r>
    </w:p>
    <w:p w:rsidR="00E06F3B" w:rsidRPr="007C699A" w:rsidRDefault="00E06F3B" w:rsidP="00E06F3B">
      <w:pPr>
        <w:rPr>
          <w:rFonts w:ascii="Arial" w:hAnsi="Arial" w:cs="Arial"/>
          <w:sz w:val="24"/>
          <w:szCs w:val="24"/>
        </w:rPr>
      </w:pPr>
      <w:r w:rsidRPr="007C699A">
        <w:rPr>
          <w:rFonts w:ascii="Arial" w:hAnsi="Arial" w:cs="Arial"/>
          <w:sz w:val="24"/>
          <w:szCs w:val="24"/>
        </w:rPr>
        <w:t>Monthly Cumbria County Council Neighbourhood Grants Panel considers grant applications from constituted non-profit making groups whose project benefits the Barrow Borough communities.</w:t>
      </w:r>
    </w:p>
    <w:p w:rsidR="001A4772" w:rsidRPr="007C699A" w:rsidRDefault="001A4772" w:rsidP="001A4772">
      <w:pPr>
        <w:rPr>
          <w:rFonts w:ascii="Arial" w:hAnsi="Arial" w:cs="Arial"/>
          <w:sz w:val="24"/>
          <w:szCs w:val="24"/>
        </w:rPr>
      </w:pPr>
      <w:r w:rsidRPr="007C699A">
        <w:rPr>
          <w:rFonts w:ascii="Arial" w:hAnsi="Arial" w:cs="Arial"/>
          <w:sz w:val="24"/>
          <w:szCs w:val="24"/>
        </w:rPr>
        <w:t>Issue-based meetings are held in liaison with the local County Councillor to discuss community concerns.</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E06F3B" w:rsidP="00BB10E7">
            <w:pPr>
              <w:spacing w:before="120" w:after="120"/>
              <w:ind w:right="-5704"/>
              <w:textboxTightWrap w:val="allLines"/>
              <w:rPr>
                <w:rFonts w:ascii="Arial" w:hAnsi="Arial" w:cs="Arial"/>
              </w:rPr>
            </w:pPr>
            <w:r>
              <w:rPr>
                <w:rFonts w:ascii="Arial" w:hAnsi="Arial" w:cs="Arial"/>
              </w:rPr>
              <w:t>County Councillor Helen Wall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E06F3B" w:rsidP="00E06F3B">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52260B" w:rsidP="0052260B">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52260B" w:rsidP="0052260B">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34681"/>
    <w:rsid w:val="001A4772"/>
    <w:rsid w:val="001F7773"/>
    <w:rsid w:val="0020765E"/>
    <w:rsid w:val="00227C2D"/>
    <w:rsid w:val="00240E60"/>
    <w:rsid w:val="002419F6"/>
    <w:rsid w:val="002466B1"/>
    <w:rsid w:val="003F511B"/>
    <w:rsid w:val="0052260B"/>
    <w:rsid w:val="0055421E"/>
    <w:rsid w:val="00566F13"/>
    <w:rsid w:val="00642DE4"/>
    <w:rsid w:val="00656455"/>
    <w:rsid w:val="006A5EF7"/>
    <w:rsid w:val="00734F6C"/>
    <w:rsid w:val="00776E97"/>
    <w:rsid w:val="007A59EA"/>
    <w:rsid w:val="007C699A"/>
    <w:rsid w:val="008D3D1D"/>
    <w:rsid w:val="009025C4"/>
    <w:rsid w:val="00967735"/>
    <w:rsid w:val="009A1DF3"/>
    <w:rsid w:val="00A07DFF"/>
    <w:rsid w:val="00A6746D"/>
    <w:rsid w:val="00A77D69"/>
    <w:rsid w:val="00BB10E7"/>
    <w:rsid w:val="00D2778A"/>
    <w:rsid w:val="00D71F6F"/>
    <w:rsid w:val="00DA0794"/>
    <w:rsid w:val="00E06F3B"/>
    <w:rsid w:val="00EB3547"/>
    <w:rsid w:val="00F06CAE"/>
    <w:rsid w:val="00F25B0E"/>
    <w:rsid w:val="00F45C52"/>
    <w:rsid w:val="00F55D1A"/>
    <w:rsid w:val="00FA61B6"/>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14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Roosecote%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Roosecote%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Roosecote%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76B8-AC69-43BD-BA6E-0BFDA940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584</Words>
  <Characters>3335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2014-06-16T14:17:00Z</dcterms:created>
  <dcterms:modified xsi:type="dcterms:W3CDTF">2014-06-16T14:17:00Z</dcterms:modified>
</cp:coreProperties>
</file>