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7" w:rsidRPr="00646C11" w:rsidRDefault="00AB0CF7" w:rsidP="00AB0CF7">
      <w:pPr>
        <w:pStyle w:val="Title"/>
        <w:rPr>
          <w:rFonts w:ascii="Arial" w:hAnsi="Arial" w:cs="Arial"/>
        </w:rPr>
      </w:pPr>
      <w:r w:rsidRPr="00646C11">
        <w:rPr>
          <w:rFonts w:ascii="Arial" w:hAnsi="Arial" w:cs="Arial"/>
        </w:rPr>
        <w:t>LEGAL STRUCTURES FOR A VOLUNTARY ORGANISATION AT A GLANCE</w:t>
      </w:r>
    </w:p>
    <w:p w:rsidR="00AB0CF7" w:rsidRPr="00646C11" w:rsidRDefault="00AB0CF7" w:rsidP="00AB0CF7">
      <w:pPr>
        <w:jc w:val="center"/>
        <w:rPr>
          <w:rFonts w:ascii="Arial" w:hAnsi="Arial" w:cs="Arial"/>
          <w:sz w:val="18"/>
        </w:rPr>
      </w:pPr>
    </w:p>
    <w:p w:rsidR="00AB0CF7" w:rsidRPr="00646C11" w:rsidRDefault="00AB0CF7" w:rsidP="00AB0CF7">
      <w:pPr>
        <w:jc w:val="center"/>
        <w:rPr>
          <w:rFonts w:ascii="Arial" w:hAnsi="Arial" w:cs="Arial"/>
          <w:b/>
          <w:bCs/>
          <w:i/>
          <w:iCs/>
          <w:sz w:val="18"/>
        </w:rPr>
      </w:pPr>
      <w:r w:rsidRPr="00646C11">
        <w:rPr>
          <w:rFonts w:ascii="Arial" w:hAnsi="Arial" w:cs="Arial"/>
          <w:b/>
          <w:bCs/>
          <w:i/>
          <w:iCs/>
          <w:sz w:val="18"/>
        </w:rPr>
        <w:t xml:space="preserve">This is a rough guide to the legal structures most commonly associated with voluntary organisations.  For more information on them see the websites listed below.  For more general information about business structures, including other options such as partnerships and limited liability partnerships, see </w:t>
      </w:r>
      <w:hyperlink r:id="rId6" w:history="1">
        <w:r w:rsidRPr="00646C11">
          <w:rPr>
            <w:rStyle w:val="Hyperlink"/>
            <w:rFonts w:ascii="Arial" w:hAnsi="Arial" w:cs="Arial"/>
            <w:b/>
            <w:bCs/>
            <w:i/>
            <w:iCs/>
            <w:sz w:val="18"/>
          </w:rPr>
          <w:t>http://www.gov.uk</w:t>
        </w:r>
      </w:hyperlink>
      <w:r w:rsidRPr="00646C11">
        <w:rPr>
          <w:rFonts w:ascii="Arial" w:hAnsi="Arial" w:cs="Arial"/>
          <w:b/>
          <w:bCs/>
          <w:i/>
          <w:iCs/>
          <w:sz w:val="18"/>
        </w:rPr>
        <w:t xml:space="preserve">.  However, there is a lot of law on each of the legal structures described below and you should consider seeking legal advice before your organisation adopts any of them.  </w:t>
      </w:r>
    </w:p>
    <w:p w:rsidR="00AB0CF7" w:rsidRPr="00646C11" w:rsidRDefault="00AB0CF7" w:rsidP="00AB0CF7">
      <w:pPr>
        <w:jc w:val="cente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806"/>
        <w:gridCol w:w="1802"/>
        <w:gridCol w:w="1802"/>
        <w:gridCol w:w="1402"/>
        <w:gridCol w:w="2077"/>
        <w:gridCol w:w="2814"/>
        <w:gridCol w:w="1989"/>
      </w:tblGrid>
      <w:tr w:rsidR="00AB0CF7" w:rsidTr="00615828">
        <w:tc>
          <w:tcPr>
            <w:tcW w:w="615"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Legal structure</w:t>
            </w:r>
          </w:p>
        </w:tc>
        <w:tc>
          <w:tcPr>
            <w:tcW w:w="578"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Summary - most typical features</w:t>
            </w:r>
          </w:p>
        </w:tc>
        <w:tc>
          <w:tcPr>
            <w:tcW w:w="577"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Ownership, governa</w:t>
            </w:r>
            <w:bookmarkStart w:id="0" w:name="_GoBack"/>
            <w:bookmarkEnd w:id="0"/>
            <w:r>
              <w:rPr>
                <w:rFonts w:ascii="Arial" w:hAnsi="Arial" w:cs="Arial"/>
                <w:b/>
                <w:bCs/>
                <w:sz w:val="16"/>
              </w:rPr>
              <w:t>nce and constitution</w:t>
            </w:r>
          </w:p>
        </w:tc>
        <w:tc>
          <w:tcPr>
            <w:tcW w:w="577"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Is it a legal person distinct from those who own and/or run it?</w:t>
            </w:r>
          </w:p>
        </w:tc>
        <w:tc>
          <w:tcPr>
            <w:tcW w:w="449"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Can it be a charity and get charitable status tax benefits?</w:t>
            </w:r>
          </w:p>
        </w:tc>
        <w:tc>
          <w:tcPr>
            <w:tcW w:w="665"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Some advantages</w:t>
            </w:r>
          </w:p>
        </w:tc>
        <w:tc>
          <w:tcPr>
            <w:tcW w:w="901"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Some disadvantages</w:t>
            </w:r>
          </w:p>
        </w:tc>
        <w:tc>
          <w:tcPr>
            <w:tcW w:w="637" w:type="pct"/>
            <w:tcBorders>
              <w:bottom w:val="single" w:sz="4" w:space="0" w:color="auto"/>
            </w:tcBorders>
            <w:shd w:val="pct15" w:color="auto" w:fill="auto"/>
          </w:tcPr>
          <w:p w:rsidR="00AB0CF7" w:rsidRDefault="00AB0CF7" w:rsidP="00615828">
            <w:pPr>
              <w:spacing w:before="40" w:after="40"/>
              <w:jc w:val="center"/>
              <w:rPr>
                <w:rFonts w:ascii="Arial" w:hAnsi="Arial" w:cs="Arial"/>
                <w:b/>
                <w:bCs/>
                <w:sz w:val="16"/>
              </w:rPr>
            </w:pPr>
            <w:r>
              <w:rPr>
                <w:rFonts w:ascii="Arial" w:hAnsi="Arial" w:cs="Arial"/>
                <w:b/>
                <w:bCs/>
                <w:sz w:val="16"/>
              </w:rPr>
              <w:t>Contact for further info.</w:t>
            </w:r>
          </w:p>
        </w:tc>
      </w:tr>
      <w:tr w:rsidR="00AB0CF7" w:rsidTr="00615828">
        <w:tc>
          <w:tcPr>
            <w:tcW w:w="615" w:type="pct"/>
            <w:tcBorders>
              <w:bottom w:val="single" w:sz="4" w:space="0" w:color="auto"/>
            </w:tcBorders>
            <w:shd w:val="clear" w:color="auto" w:fill="FF5050"/>
          </w:tcPr>
          <w:p w:rsidR="00AB0CF7" w:rsidRDefault="00AB0CF7" w:rsidP="00615828">
            <w:pPr>
              <w:spacing w:before="40" w:after="40"/>
              <w:jc w:val="center"/>
              <w:rPr>
                <w:rFonts w:ascii="Arial" w:hAnsi="Arial" w:cs="Arial"/>
                <w:b/>
                <w:bCs/>
                <w:sz w:val="18"/>
              </w:rPr>
            </w:pPr>
            <w:r>
              <w:rPr>
                <w:rFonts w:ascii="Arial" w:hAnsi="Arial" w:cs="Arial"/>
                <w:b/>
                <w:bCs/>
                <w:sz w:val="18"/>
              </w:rPr>
              <w:t>Unincorporated association</w:t>
            </w:r>
          </w:p>
          <w:p w:rsidR="00AB0CF7" w:rsidRDefault="00AB0CF7" w:rsidP="00615828">
            <w:pPr>
              <w:spacing w:before="40" w:after="40"/>
              <w:jc w:val="center"/>
              <w:rPr>
                <w:rFonts w:ascii="Arial" w:hAnsi="Arial" w:cs="Arial"/>
                <w:b/>
                <w:bCs/>
                <w:sz w:val="18"/>
              </w:rPr>
            </w:pPr>
          </w:p>
          <w:p w:rsidR="00AB0CF7" w:rsidRDefault="00AB0CF7" w:rsidP="00615828">
            <w:pPr>
              <w:spacing w:before="40" w:after="40"/>
              <w:jc w:val="center"/>
              <w:rPr>
                <w:rFonts w:ascii="Arial" w:hAnsi="Arial" w:cs="Arial"/>
                <w:b/>
                <w:bCs/>
                <w:sz w:val="18"/>
              </w:rPr>
            </w:pPr>
          </w:p>
        </w:tc>
        <w:tc>
          <w:tcPr>
            <w:tcW w:w="578" w:type="pct"/>
            <w:tcBorders>
              <w:bottom w:val="single" w:sz="4" w:space="0" w:color="auto"/>
            </w:tcBorders>
            <w:shd w:val="clear" w:color="auto" w:fill="FF5050"/>
          </w:tcPr>
          <w:p w:rsidR="00AB0CF7" w:rsidRDefault="00AB0CF7" w:rsidP="00615828">
            <w:pPr>
              <w:spacing w:before="40" w:after="40"/>
              <w:rPr>
                <w:rFonts w:ascii="Arial" w:hAnsi="Arial" w:cs="Arial"/>
                <w:sz w:val="16"/>
              </w:rPr>
            </w:pPr>
            <w:r>
              <w:rPr>
                <w:rFonts w:ascii="Arial" w:hAnsi="Arial" w:cs="Arial"/>
                <w:sz w:val="16"/>
              </w:rPr>
              <w:t>Informal. No general regulation of this structure and you need to make own rules.</w:t>
            </w:r>
          </w:p>
        </w:tc>
        <w:tc>
          <w:tcPr>
            <w:tcW w:w="577" w:type="pct"/>
            <w:tcBorders>
              <w:bottom w:val="single" w:sz="4" w:space="0" w:color="auto"/>
            </w:tcBorders>
            <w:shd w:val="clear" w:color="auto" w:fill="FF5050"/>
          </w:tcPr>
          <w:p w:rsidR="00AB0CF7" w:rsidRDefault="00AB0CF7" w:rsidP="00615828">
            <w:pPr>
              <w:spacing w:before="40" w:after="40"/>
              <w:rPr>
                <w:rFonts w:ascii="Arial" w:hAnsi="Arial" w:cs="Arial"/>
                <w:sz w:val="16"/>
              </w:rPr>
            </w:pPr>
            <w:r>
              <w:rPr>
                <w:rFonts w:ascii="Arial" w:hAnsi="Arial" w:cs="Arial"/>
                <w:sz w:val="16"/>
              </w:rPr>
              <w:t>Nobody owns. Governed according to own rules.</w:t>
            </w:r>
          </w:p>
        </w:tc>
        <w:tc>
          <w:tcPr>
            <w:tcW w:w="577" w:type="pct"/>
            <w:tcBorders>
              <w:bottom w:val="single" w:sz="4" w:space="0" w:color="auto"/>
            </w:tcBorders>
            <w:shd w:val="clear" w:color="auto" w:fill="FF5050"/>
          </w:tcPr>
          <w:p w:rsidR="00AB0CF7" w:rsidRDefault="00AB0CF7" w:rsidP="00615828">
            <w:pPr>
              <w:spacing w:before="40" w:after="40"/>
              <w:rPr>
                <w:rFonts w:ascii="Arial" w:hAnsi="Arial" w:cs="Arial"/>
                <w:sz w:val="16"/>
              </w:rPr>
            </w:pPr>
            <w:r>
              <w:rPr>
                <w:rFonts w:ascii="Arial" w:hAnsi="Arial" w:cs="Arial"/>
                <w:sz w:val="16"/>
              </w:rPr>
              <w:t>No. Can create problems for contracts, holding property and liability of members.</w:t>
            </w:r>
          </w:p>
        </w:tc>
        <w:tc>
          <w:tcPr>
            <w:tcW w:w="449" w:type="pct"/>
            <w:tcBorders>
              <w:bottom w:val="single" w:sz="4" w:space="0" w:color="auto"/>
            </w:tcBorders>
            <w:shd w:val="clear" w:color="auto" w:fill="FF5050"/>
          </w:tcPr>
          <w:p w:rsidR="00AB0CF7" w:rsidRDefault="00AB0CF7" w:rsidP="00615828">
            <w:pPr>
              <w:spacing w:before="40" w:after="40"/>
              <w:rPr>
                <w:rFonts w:ascii="Arial" w:hAnsi="Arial" w:cs="Arial"/>
                <w:sz w:val="16"/>
              </w:rPr>
            </w:pPr>
            <w:r>
              <w:rPr>
                <w:rFonts w:ascii="Arial" w:hAnsi="Arial" w:cs="Arial"/>
                <w:sz w:val="16"/>
              </w:rPr>
              <w:t>Yes, if it meets the criteria for being a charity.</w:t>
            </w:r>
          </w:p>
        </w:tc>
        <w:tc>
          <w:tcPr>
            <w:tcW w:w="665" w:type="pct"/>
            <w:tcBorders>
              <w:bottom w:val="single" w:sz="4" w:space="0" w:color="auto"/>
            </w:tcBorders>
            <w:shd w:val="clear" w:color="auto" w:fill="FF5050"/>
          </w:tcPr>
          <w:p w:rsidR="00AB0CF7" w:rsidRDefault="00AB0CF7" w:rsidP="00AB0CF7">
            <w:pPr>
              <w:numPr>
                <w:ilvl w:val="0"/>
                <w:numId w:val="2"/>
              </w:numPr>
              <w:spacing w:before="40" w:after="40"/>
              <w:rPr>
                <w:rFonts w:ascii="Arial" w:hAnsi="Arial" w:cs="Arial"/>
                <w:sz w:val="16"/>
              </w:rPr>
            </w:pPr>
            <w:r>
              <w:rPr>
                <w:rFonts w:ascii="Arial" w:hAnsi="Arial" w:cs="Arial"/>
                <w:sz w:val="16"/>
              </w:rPr>
              <w:t>Quick and easy to set-up</w:t>
            </w:r>
          </w:p>
          <w:p w:rsidR="00AB0CF7" w:rsidRDefault="00AB0CF7" w:rsidP="00AB0CF7">
            <w:pPr>
              <w:numPr>
                <w:ilvl w:val="0"/>
                <w:numId w:val="2"/>
              </w:numPr>
              <w:spacing w:before="40" w:after="40"/>
              <w:rPr>
                <w:rFonts w:ascii="Arial" w:hAnsi="Arial" w:cs="Arial"/>
                <w:sz w:val="16"/>
              </w:rPr>
            </w:pPr>
            <w:r>
              <w:rPr>
                <w:rFonts w:ascii="Arial" w:hAnsi="Arial" w:cs="Arial"/>
                <w:sz w:val="16"/>
              </w:rPr>
              <w:t>No fees to pay</w:t>
            </w:r>
          </w:p>
          <w:p w:rsidR="00AB0CF7" w:rsidRDefault="00AB0CF7" w:rsidP="00AB0CF7">
            <w:pPr>
              <w:numPr>
                <w:ilvl w:val="0"/>
                <w:numId w:val="2"/>
              </w:numPr>
              <w:spacing w:before="40" w:after="40"/>
              <w:rPr>
                <w:rFonts w:ascii="Arial" w:hAnsi="Arial" w:cs="Arial"/>
                <w:sz w:val="16"/>
              </w:rPr>
            </w:pPr>
            <w:r>
              <w:rPr>
                <w:rFonts w:ascii="Arial" w:hAnsi="Arial" w:cs="Arial"/>
                <w:sz w:val="16"/>
              </w:rPr>
              <w:t>Easily wound up</w:t>
            </w:r>
          </w:p>
        </w:tc>
        <w:tc>
          <w:tcPr>
            <w:tcW w:w="901" w:type="pct"/>
            <w:tcBorders>
              <w:bottom w:val="single" w:sz="4" w:space="0" w:color="auto"/>
            </w:tcBorders>
            <w:shd w:val="clear" w:color="auto" w:fill="FF5050"/>
          </w:tcPr>
          <w:p w:rsidR="00AB0CF7" w:rsidRDefault="00AB0CF7" w:rsidP="00AB0CF7">
            <w:pPr>
              <w:numPr>
                <w:ilvl w:val="0"/>
                <w:numId w:val="1"/>
              </w:numPr>
              <w:tabs>
                <w:tab w:val="clear" w:pos="284"/>
              </w:tabs>
              <w:spacing w:before="40" w:after="40"/>
              <w:ind w:left="247" w:hanging="247"/>
              <w:rPr>
                <w:rFonts w:ascii="Arial" w:hAnsi="Arial" w:cs="Arial"/>
                <w:sz w:val="16"/>
              </w:rPr>
            </w:pPr>
            <w:r>
              <w:rPr>
                <w:rFonts w:ascii="Arial" w:hAnsi="Arial" w:cs="Arial"/>
                <w:sz w:val="16"/>
              </w:rPr>
              <w:t>Can’t acquire property</w:t>
            </w:r>
          </w:p>
          <w:p w:rsidR="00AB0CF7" w:rsidRDefault="00AB0CF7" w:rsidP="00AB0CF7">
            <w:pPr>
              <w:numPr>
                <w:ilvl w:val="0"/>
                <w:numId w:val="1"/>
              </w:numPr>
              <w:tabs>
                <w:tab w:val="clear" w:pos="284"/>
              </w:tabs>
              <w:spacing w:before="40" w:after="40"/>
              <w:ind w:left="247" w:hanging="247"/>
              <w:rPr>
                <w:rFonts w:ascii="Arial" w:hAnsi="Arial" w:cs="Arial"/>
                <w:sz w:val="16"/>
              </w:rPr>
            </w:pPr>
            <w:r>
              <w:rPr>
                <w:rFonts w:ascii="Arial" w:hAnsi="Arial" w:cs="Arial"/>
                <w:sz w:val="16"/>
              </w:rPr>
              <w:t>Activities may be restricted</w:t>
            </w:r>
          </w:p>
          <w:p w:rsidR="00AB0CF7" w:rsidRDefault="00AB0CF7" w:rsidP="00AB0CF7">
            <w:pPr>
              <w:numPr>
                <w:ilvl w:val="0"/>
                <w:numId w:val="1"/>
              </w:numPr>
              <w:tabs>
                <w:tab w:val="clear" w:pos="284"/>
              </w:tabs>
              <w:spacing w:before="40" w:after="40"/>
              <w:ind w:left="247" w:hanging="247"/>
              <w:rPr>
                <w:rFonts w:ascii="Arial" w:hAnsi="Arial" w:cs="Arial"/>
                <w:sz w:val="16"/>
              </w:rPr>
            </w:pPr>
            <w:r>
              <w:rPr>
                <w:rFonts w:ascii="Arial" w:hAnsi="Arial" w:cs="Arial"/>
                <w:sz w:val="16"/>
              </w:rPr>
              <w:t>Members of the management committee can be held personally responsible for the association’s obligations and debts</w:t>
            </w:r>
          </w:p>
        </w:tc>
        <w:tc>
          <w:tcPr>
            <w:tcW w:w="637" w:type="pct"/>
            <w:tcBorders>
              <w:bottom w:val="single" w:sz="4" w:space="0" w:color="auto"/>
            </w:tcBorders>
            <w:shd w:val="clear" w:color="auto" w:fill="FF5050"/>
          </w:tcPr>
          <w:p w:rsidR="00AB0CF7" w:rsidRDefault="00AB0CF7" w:rsidP="00615828">
            <w:pPr>
              <w:spacing w:before="40" w:after="40"/>
              <w:rPr>
                <w:rFonts w:ascii="Arial" w:hAnsi="Arial" w:cs="Arial"/>
                <w:sz w:val="16"/>
              </w:rPr>
            </w:pPr>
            <w:r w:rsidRPr="007520CA">
              <w:rPr>
                <w:rFonts w:ascii="Arial" w:hAnsi="Arial" w:cs="Arial"/>
                <w:sz w:val="16"/>
              </w:rPr>
              <w:t>www.</w:t>
            </w:r>
            <w:r>
              <w:rPr>
                <w:rFonts w:ascii="Arial" w:hAnsi="Arial" w:cs="Arial"/>
                <w:sz w:val="16"/>
              </w:rPr>
              <w:t>gov.uk</w:t>
            </w:r>
          </w:p>
        </w:tc>
      </w:tr>
      <w:tr w:rsidR="00AB0CF7" w:rsidTr="00615828">
        <w:tc>
          <w:tcPr>
            <w:tcW w:w="615" w:type="pct"/>
            <w:tcBorders>
              <w:bottom w:val="single" w:sz="4" w:space="0" w:color="auto"/>
            </w:tcBorders>
            <w:shd w:val="clear" w:color="auto" w:fill="FF9933"/>
          </w:tcPr>
          <w:p w:rsidR="00AB0CF7" w:rsidRDefault="00AB0CF7" w:rsidP="00615828">
            <w:pPr>
              <w:spacing w:before="40" w:after="40"/>
              <w:jc w:val="center"/>
              <w:rPr>
                <w:rFonts w:ascii="Arial" w:hAnsi="Arial" w:cs="Arial"/>
                <w:b/>
                <w:bCs/>
                <w:sz w:val="18"/>
              </w:rPr>
            </w:pPr>
            <w:r>
              <w:rPr>
                <w:rFonts w:ascii="Arial" w:hAnsi="Arial" w:cs="Arial"/>
                <w:b/>
                <w:bCs/>
                <w:sz w:val="18"/>
              </w:rPr>
              <w:t>Trust</w:t>
            </w:r>
          </w:p>
          <w:p w:rsidR="00AB0CF7" w:rsidRDefault="00AB0CF7" w:rsidP="00615828">
            <w:pPr>
              <w:spacing w:before="40" w:after="40"/>
              <w:jc w:val="center"/>
              <w:rPr>
                <w:rFonts w:ascii="Arial" w:hAnsi="Arial" w:cs="Arial"/>
                <w:b/>
                <w:bCs/>
                <w:sz w:val="18"/>
              </w:rPr>
            </w:pPr>
          </w:p>
          <w:p w:rsidR="00AB0CF7" w:rsidRDefault="00AB0CF7" w:rsidP="00615828">
            <w:pPr>
              <w:spacing w:before="40" w:after="40"/>
              <w:rPr>
                <w:rFonts w:ascii="Arial" w:hAnsi="Arial" w:cs="Arial"/>
                <w:b/>
                <w:bCs/>
                <w:sz w:val="18"/>
              </w:rPr>
            </w:pPr>
          </w:p>
        </w:tc>
        <w:tc>
          <w:tcPr>
            <w:tcW w:w="578" w:type="pct"/>
            <w:tcBorders>
              <w:bottom w:val="single" w:sz="4" w:space="0" w:color="auto"/>
            </w:tcBorders>
            <w:shd w:val="clear" w:color="auto" w:fill="FF9933"/>
          </w:tcPr>
          <w:p w:rsidR="00AB0CF7" w:rsidRDefault="00AB0CF7" w:rsidP="00615828">
            <w:pPr>
              <w:spacing w:before="40" w:after="40"/>
              <w:rPr>
                <w:rFonts w:ascii="Arial" w:hAnsi="Arial" w:cs="Arial"/>
                <w:sz w:val="16"/>
              </w:rPr>
            </w:pPr>
            <w:r>
              <w:rPr>
                <w:rFonts w:ascii="Arial" w:hAnsi="Arial" w:cs="Arial"/>
                <w:sz w:val="16"/>
              </w:rPr>
              <w:t xml:space="preserve">A way of holding assets so as to separate legal ownership from economic interest.  </w:t>
            </w:r>
          </w:p>
        </w:tc>
        <w:tc>
          <w:tcPr>
            <w:tcW w:w="577" w:type="pct"/>
            <w:tcBorders>
              <w:bottom w:val="single" w:sz="4" w:space="0" w:color="auto"/>
            </w:tcBorders>
            <w:shd w:val="clear" w:color="auto" w:fill="FF9933"/>
          </w:tcPr>
          <w:p w:rsidR="00AB0CF7" w:rsidRDefault="00AB0CF7" w:rsidP="00615828">
            <w:pPr>
              <w:spacing w:before="40" w:after="40"/>
              <w:rPr>
                <w:rFonts w:ascii="Arial" w:hAnsi="Arial" w:cs="Arial"/>
                <w:sz w:val="16"/>
              </w:rPr>
            </w:pPr>
            <w:r>
              <w:rPr>
                <w:rFonts w:ascii="Arial" w:hAnsi="Arial" w:cs="Arial"/>
                <w:sz w:val="16"/>
              </w:rPr>
              <w:t>Assets owned by trustees and managed in interests of beneficiaries on the terms of the trust.</w:t>
            </w:r>
          </w:p>
        </w:tc>
        <w:tc>
          <w:tcPr>
            <w:tcW w:w="577" w:type="pct"/>
            <w:tcBorders>
              <w:bottom w:val="single" w:sz="4" w:space="0" w:color="auto"/>
            </w:tcBorders>
            <w:shd w:val="clear" w:color="auto" w:fill="FF9933"/>
          </w:tcPr>
          <w:p w:rsidR="00AB0CF7" w:rsidRDefault="00AB0CF7" w:rsidP="00615828">
            <w:pPr>
              <w:spacing w:before="40" w:after="40"/>
              <w:rPr>
                <w:rFonts w:ascii="Arial" w:hAnsi="Arial" w:cs="Arial"/>
                <w:sz w:val="16"/>
              </w:rPr>
            </w:pPr>
            <w:r>
              <w:rPr>
                <w:rFonts w:ascii="Arial" w:hAnsi="Arial" w:cs="Arial"/>
                <w:sz w:val="16"/>
              </w:rPr>
              <w:t>No. Trustees are personally liable.</w:t>
            </w:r>
          </w:p>
        </w:tc>
        <w:tc>
          <w:tcPr>
            <w:tcW w:w="449" w:type="pct"/>
            <w:tcBorders>
              <w:bottom w:val="single" w:sz="4" w:space="0" w:color="auto"/>
            </w:tcBorders>
            <w:shd w:val="clear" w:color="auto" w:fill="FF9933"/>
          </w:tcPr>
          <w:p w:rsidR="00AB0CF7" w:rsidRDefault="00AB0CF7" w:rsidP="00615828">
            <w:pPr>
              <w:spacing w:before="40" w:after="40"/>
              <w:rPr>
                <w:rFonts w:ascii="Arial" w:hAnsi="Arial" w:cs="Arial"/>
                <w:sz w:val="16"/>
              </w:rPr>
            </w:pPr>
            <w:r>
              <w:rPr>
                <w:rFonts w:ascii="Arial" w:hAnsi="Arial" w:cs="Arial"/>
                <w:sz w:val="16"/>
              </w:rPr>
              <w:t>Yes, if it meets the criteria for being a charity.</w:t>
            </w:r>
          </w:p>
        </w:tc>
        <w:tc>
          <w:tcPr>
            <w:tcW w:w="665" w:type="pct"/>
            <w:tcBorders>
              <w:bottom w:val="single" w:sz="4" w:space="0" w:color="auto"/>
            </w:tcBorders>
            <w:shd w:val="clear" w:color="auto" w:fill="FF9933"/>
          </w:tcPr>
          <w:p w:rsidR="00AB0CF7" w:rsidRDefault="00AB0CF7" w:rsidP="00AB0CF7">
            <w:pPr>
              <w:numPr>
                <w:ilvl w:val="0"/>
                <w:numId w:val="1"/>
              </w:numPr>
              <w:spacing w:before="40" w:after="40"/>
              <w:rPr>
                <w:rFonts w:ascii="Arial" w:hAnsi="Arial" w:cs="Arial"/>
                <w:sz w:val="16"/>
              </w:rPr>
            </w:pPr>
            <w:r>
              <w:rPr>
                <w:rFonts w:ascii="Arial" w:hAnsi="Arial" w:cs="Arial"/>
                <w:sz w:val="16"/>
              </w:rPr>
              <w:t>Able to manage money or property for charitable purpose</w:t>
            </w:r>
          </w:p>
          <w:p w:rsidR="00AB0CF7" w:rsidRDefault="00AB0CF7" w:rsidP="00AB0CF7">
            <w:pPr>
              <w:numPr>
                <w:ilvl w:val="0"/>
                <w:numId w:val="1"/>
              </w:numPr>
              <w:spacing w:before="40" w:after="40"/>
              <w:rPr>
                <w:rFonts w:ascii="Arial" w:hAnsi="Arial" w:cs="Arial"/>
                <w:sz w:val="16"/>
              </w:rPr>
            </w:pPr>
            <w:r>
              <w:rPr>
                <w:rFonts w:ascii="Arial" w:hAnsi="Arial" w:cs="Arial"/>
                <w:sz w:val="16"/>
              </w:rPr>
              <w:t>Trust Deed can give Trustees the power to raise or borrow money</w:t>
            </w:r>
          </w:p>
        </w:tc>
        <w:tc>
          <w:tcPr>
            <w:tcW w:w="901" w:type="pct"/>
            <w:tcBorders>
              <w:bottom w:val="single" w:sz="4" w:space="0" w:color="auto"/>
            </w:tcBorders>
            <w:shd w:val="clear" w:color="auto" w:fill="FF9933"/>
          </w:tcPr>
          <w:p w:rsidR="00AB0CF7" w:rsidRDefault="00AB0CF7" w:rsidP="00AB0CF7">
            <w:pPr>
              <w:numPr>
                <w:ilvl w:val="0"/>
                <w:numId w:val="1"/>
              </w:numPr>
              <w:spacing w:before="40" w:after="40"/>
              <w:rPr>
                <w:rFonts w:ascii="Arial" w:hAnsi="Arial" w:cs="Arial"/>
                <w:sz w:val="16"/>
              </w:rPr>
            </w:pPr>
            <w:r>
              <w:rPr>
                <w:rFonts w:ascii="Arial" w:hAnsi="Arial" w:cs="Arial"/>
                <w:sz w:val="16"/>
              </w:rPr>
              <w:t>Charitable trusts must register as charities</w:t>
            </w:r>
          </w:p>
          <w:p w:rsidR="00AB0CF7" w:rsidRDefault="00AB0CF7" w:rsidP="00AB0CF7">
            <w:pPr>
              <w:numPr>
                <w:ilvl w:val="0"/>
                <w:numId w:val="1"/>
              </w:numPr>
              <w:spacing w:before="40" w:after="40"/>
              <w:rPr>
                <w:rFonts w:ascii="Arial" w:hAnsi="Arial" w:cs="Arial"/>
                <w:sz w:val="16"/>
              </w:rPr>
            </w:pPr>
            <w:r>
              <w:rPr>
                <w:rFonts w:ascii="Arial" w:hAnsi="Arial" w:cs="Arial"/>
                <w:sz w:val="16"/>
              </w:rPr>
              <w:t>Generally undemocratic with no membership structure with Trustees the only people with legal powers to make decisions</w:t>
            </w:r>
          </w:p>
          <w:p w:rsidR="00AB0CF7" w:rsidRDefault="00AB0CF7" w:rsidP="00AB0CF7">
            <w:pPr>
              <w:numPr>
                <w:ilvl w:val="0"/>
                <w:numId w:val="1"/>
              </w:numPr>
              <w:spacing w:before="40" w:after="40"/>
              <w:rPr>
                <w:rFonts w:ascii="Arial" w:hAnsi="Arial" w:cs="Arial"/>
                <w:sz w:val="16"/>
              </w:rPr>
            </w:pPr>
            <w:r>
              <w:rPr>
                <w:rFonts w:ascii="Arial" w:hAnsi="Arial" w:cs="Arial"/>
                <w:sz w:val="16"/>
              </w:rPr>
              <w:t>Trusts have no separate legal existence therefore there is a risk that trustees will be held personally responsible for trust’s obligations and debts</w:t>
            </w:r>
          </w:p>
        </w:tc>
        <w:tc>
          <w:tcPr>
            <w:tcW w:w="637" w:type="pct"/>
            <w:tcBorders>
              <w:bottom w:val="single" w:sz="4" w:space="0" w:color="auto"/>
            </w:tcBorders>
            <w:shd w:val="clear" w:color="auto" w:fill="FF9933"/>
          </w:tcPr>
          <w:p w:rsidR="00AB0CF7" w:rsidRDefault="00646C11" w:rsidP="00615828">
            <w:pPr>
              <w:spacing w:before="40" w:after="40"/>
              <w:rPr>
                <w:rFonts w:ascii="Arial" w:hAnsi="Arial" w:cs="Arial"/>
                <w:sz w:val="16"/>
              </w:rPr>
            </w:pPr>
            <w:hyperlink r:id="rId7" w:history="1">
              <w:r w:rsidR="00AB0CF7" w:rsidRPr="00B63370">
                <w:rPr>
                  <w:rStyle w:val="Hyperlink"/>
                  <w:rFonts w:ascii="Arial" w:hAnsi="Arial" w:cs="Arial"/>
                  <w:sz w:val="16"/>
                </w:rPr>
                <w:t>www.charity-commission.gov.uk</w:t>
              </w:r>
            </w:hyperlink>
            <w:r w:rsidR="00AB0CF7">
              <w:rPr>
                <w:rFonts w:ascii="Arial" w:hAnsi="Arial" w:cs="Arial"/>
                <w:sz w:val="16"/>
              </w:rPr>
              <w:t xml:space="preserve"> </w:t>
            </w:r>
          </w:p>
        </w:tc>
      </w:tr>
      <w:tr w:rsidR="00AB0CF7" w:rsidTr="00615828">
        <w:tc>
          <w:tcPr>
            <w:tcW w:w="615" w:type="pct"/>
            <w:tcBorders>
              <w:bottom w:val="single" w:sz="4" w:space="0" w:color="auto"/>
            </w:tcBorders>
            <w:shd w:val="clear" w:color="auto" w:fill="FFFF00"/>
          </w:tcPr>
          <w:p w:rsidR="00AB0CF7" w:rsidRPr="00216BAA" w:rsidRDefault="00AB0CF7" w:rsidP="00615828">
            <w:pPr>
              <w:jc w:val="center"/>
              <w:rPr>
                <w:rFonts w:ascii="Arial" w:hAnsi="Arial" w:cs="Arial"/>
                <w:b/>
                <w:sz w:val="18"/>
                <w:szCs w:val="18"/>
              </w:rPr>
            </w:pPr>
            <w:r w:rsidRPr="00216BAA">
              <w:rPr>
                <w:rFonts w:ascii="Arial" w:hAnsi="Arial" w:cs="Arial"/>
                <w:b/>
                <w:sz w:val="18"/>
                <w:szCs w:val="18"/>
              </w:rPr>
              <w:t>Company Limited by Guarantee</w:t>
            </w:r>
          </w:p>
          <w:p w:rsidR="00AB0CF7" w:rsidRDefault="00AB0CF7" w:rsidP="00615828">
            <w:pPr>
              <w:pStyle w:val="BodyText"/>
            </w:pPr>
            <w:r>
              <w:rPr>
                <w:sz w:val="18"/>
              </w:rPr>
              <w:t>(other than Community Interest Company)</w:t>
            </w:r>
          </w:p>
          <w:p w:rsidR="00AB0CF7" w:rsidRDefault="00AB0CF7" w:rsidP="00615828">
            <w:pPr>
              <w:spacing w:before="40" w:after="40"/>
              <w:jc w:val="center"/>
              <w:rPr>
                <w:rFonts w:ascii="Arial" w:hAnsi="Arial" w:cs="Arial"/>
                <w:b/>
                <w:bCs/>
                <w:sz w:val="16"/>
              </w:rPr>
            </w:pPr>
          </w:p>
          <w:p w:rsidR="00AB0CF7" w:rsidRDefault="00AB0CF7" w:rsidP="00615828">
            <w:pPr>
              <w:spacing w:before="40" w:after="40"/>
              <w:jc w:val="center"/>
              <w:rPr>
                <w:rFonts w:ascii="Arial" w:hAnsi="Arial" w:cs="Arial"/>
                <w:sz w:val="16"/>
              </w:rPr>
            </w:pPr>
          </w:p>
        </w:tc>
        <w:tc>
          <w:tcPr>
            <w:tcW w:w="578" w:type="pct"/>
            <w:tcBorders>
              <w:bottom w:val="single" w:sz="4" w:space="0" w:color="auto"/>
            </w:tcBorders>
            <w:shd w:val="clear" w:color="auto" w:fill="FFFF00"/>
          </w:tcPr>
          <w:p w:rsidR="00AB0CF7" w:rsidRDefault="00AB0CF7" w:rsidP="00615828">
            <w:pPr>
              <w:spacing w:before="40" w:after="40"/>
              <w:rPr>
                <w:rFonts w:ascii="Arial" w:hAnsi="Arial" w:cs="Arial"/>
                <w:sz w:val="16"/>
              </w:rPr>
            </w:pPr>
            <w:r>
              <w:rPr>
                <w:rFonts w:ascii="Arial" w:hAnsi="Arial" w:cs="Arial"/>
                <w:sz w:val="16"/>
              </w:rPr>
              <w:t>Most frequently adopted corporate legal structure. Can be adapted to suit most purposes.</w:t>
            </w:r>
          </w:p>
        </w:tc>
        <w:tc>
          <w:tcPr>
            <w:tcW w:w="577" w:type="pct"/>
            <w:tcBorders>
              <w:bottom w:val="single" w:sz="4" w:space="0" w:color="auto"/>
            </w:tcBorders>
            <w:shd w:val="clear" w:color="auto" w:fill="FFFF00"/>
          </w:tcPr>
          <w:p w:rsidR="00AB0CF7" w:rsidRDefault="00AB0CF7" w:rsidP="00615828">
            <w:pPr>
              <w:spacing w:before="40" w:after="40"/>
              <w:rPr>
                <w:rFonts w:ascii="Arial" w:hAnsi="Arial" w:cs="Arial"/>
                <w:sz w:val="16"/>
              </w:rPr>
            </w:pPr>
            <w:r>
              <w:rPr>
                <w:rFonts w:ascii="Arial" w:hAnsi="Arial" w:cs="Arial"/>
                <w:sz w:val="16"/>
              </w:rPr>
              <w:t>Directors manage the business on behalf of members. Considerable flexibility over internal rules.</w:t>
            </w:r>
          </w:p>
        </w:tc>
        <w:tc>
          <w:tcPr>
            <w:tcW w:w="577" w:type="pct"/>
            <w:tcBorders>
              <w:bottom w:val="single" w:sz="4" w:space="0" w:color="auto"/>
            </w:tcBorders>
            <w:shd w:val="clear" w:color="auto" w:fill="FFFF00"/>
          </w:tcPr>
          <w:p w:rsidR="00AB0CF7" w:rsidRDefault="00AB0CF7" w:rsidP="00615828">
            <w:pPr>
              <w:spacing w:before="40" w:after="40"/>
              <w:rPr>
                <w:rFonts w:ascii="Arial" w:hAnsi="Arial" w:cs="Arial"/>
                <w:sz w:val="16"/>
              </w:rPr>
            </w:pPr>
            <w:r>
              <w:rPr>
                <w:rFonts w:ascii="Arial" w:hAnsi="Arial" w:cs="Arial"/>
                <w:sz w:val="16"/>
              </w:rPr>
              <w:t>Yes. Members' liability is limited to amount unpaid on shares or by guarantee.</w:t>
            </w:r>
          </w:p>
        </w:tc>
        <w:tc>
          <w:tcPr>
            <w:tcW w:w="449" w:type="pct"/>
            <w:tcBorders>
              <w:bottom w:val="single" w:sz="4" w:space="0" w:color="auto"/>
            </w:tcBorders>
            <w:shd w:val="clear" w:color="auto" w:fill="FFFF00"/>
          </w:tcPr>
          <w:p w:rsidR="00AB0CF7" w:rsidRDefault="00AB0CF7" w:rsidP="00615828">
            <w:pPr>
              <w:spacing w:before="40" w:after="40"/>
              <w:rPr>
                <w:rFonts w:ascii="Arial" w:hAnsi="Arial" w:cs="Arial"/>
                <w:sz w:val="16"/>
              </w:rPr>
            </w:pPr>
            <w:r>
              <w:rPr>
                <w:rFonts w:ascii="Arial" w:hAnsi="Arial" w:cs="Arial"/>
                <w:sz w:val="16"/>
              </w:rPr>
              <w:t>Yes, if it meets the criteria for being a charity.</w:t>
            </w:r>
          </w:p>
        </w:tc>
        <w:tc>
          <w:tcPr>
            <w:tcW w:w="665" w:type="pct"/>
            <w:tcBorders>
              <w:bottom w:val="single" w:sz="4" w:space="0" w:color="auto"/>
            </w:tcBorders>
            <w:shd w:val="clear" w:color="auto" w:fill="FFFF00"/>
          </w:tcPr>
          <w:p w:rsidR="00AB0CF7" w:rsidRDefault="00AB0CF7" w:rsidP="00AB0CF7">
            <w:pPr>
              <w:numPr>
                <w:ilvl w:val="0"/>
                <w:numId w:val="1"/>
              </w:numPr>
              <w:spacing w:before="40" w:after="40"/>
              <w:rPr>
                <w:rFonts w:ascii="Arial" w:hAnsi="Arial" w:cs="Arial"/>
                <w:sz w:val="16"/>
              </w:rPr>
            </w:pPr>
            <w:r>
              <w:rPr>
                <w:rFonts w:ascii="Arial" w:hAnsi="Arial" w:cs="Arial"/>
                <w:sz w:val="16"/>
              </w:rPr>
              <w:t>Can buy, own and sell property in its own name</w:t>
            </w:r>
          </w:p>
          <w:p w:rsidR="00AB0CF7" w:rsidRDefault="00AB0CF7" w:rsidP="00AB0CF7">
            <w:pPr>
              <w:numPr>
                <w:ilvl w:val="0"/>
                <w:numId w:val="1"/>
              </w:numPr>
              <w:spacing w:before="40" w:after="40"/>
              <w:rPr>
                <w:rFonts w:ascii="Arial" w:hAnsi="Arial" w:cs="Arial"/>
                <w:sz w:val="16"/>
              </w:rPr>
            </w:pPr>
            <w:r>
              <w:rPr>
                <w:rFonts w:ascii="Arial" w:hAnsi="Arial" w:cs="Arial"/>
                <w:sz w:val="16"/>
              </w:rPr>
              <w:t>Can protect individual members of the organisation from personal liability except in cases of negligence and/or fraud</w:t>
            </w:r>
          </w:p>
        </w:tc>
        <w:tc>
          <w:tcPr>
            <w:tcW w:w="901" w:type="pct"/>
            <w:tcBorders>
              <w:bottom w:val="single" w:sz="4" w:space="0" w:color="auto"/>
            </w:tcBorders>
            <w:shd w:val="clear" w:color="auto" w:fill="FFFF00"/>
          </w:tcPr>
          <w:p w:rsidR="00AB0CF7" w:rsidRDefault="00AB0CF7" w:rsidP="00AB0CF7">
            <w:pPr>
              <w:numPr>
                <w:ilvl w:val="0"/>
                <w:numId w:val="1"/>
              </w:numPr>
              <w:spacing w:before="40" w:after="40"/>
              <w:rPr>
                <w:rFonts w:ascii="Arial" w:hAnsi="Arial" w:cs="Arial"/>
                <w:sz w:val="16"/>
              </w:rPr>
            </w:pPr>
            <w:r>
              <w:rPr>
                <w:rFonts w:ascii="Arial" w:hAnsi="Arial" w:cs="Arial"/>
                <w:sz w:val="16"/>
              </w:rPr>
              <w:t>Activities are regulated by the Companies Act and are usually subject to more controls and bureaucracy</w:t>
            </w:r>
          </w:p>
          <w:p w:rsidR="00AB0CF7" w:rsidRDefault="00AB0CF7" w:rsidP="00AB0CF7">
            <w:pPr>
              <w:numPr>
                <w:ilvl w:val="0"/>
                <w:numId w:val="1"/>
              </w:numPr>
              <w:spacing w:before="40" w:after="40"/>
              <w:rPr>
                <w:rFonts w:ascii="Arial" w:hAnsi="Arial" w:cs="Arial"/>
                <w:sz w:val="16"/>
              </w:rPr>
            </w:pPr>
            <w:r>
              <w:rPr>
                <w:rFonts w:ascii="Arial" w:hAnsi="Arial" w:cs="Arial"/>
                <w:sz w:val="16"/>
              </w:rPr>
              <w:t>Annual returns and accounts must be submitted to the Registrar of Companies (£15 - £30 2009-10)</w:t>
            </w:r>
          </w:p>
        </w:tc>
        <w:tc>
          <w:tcPr>
            <w:tcW w:w="637" w:type="pct"/>
            <w:tcBorders>
              <w:bottom w:val="single" w:sz="4" w:space="0" w:color="auto"/>
            </w:tcBorders>
            <w:shd w:val="clear" w:color="auto" w:fill="FFFF00"/>
          </w:tcPr>
          <w:p w:rsidR="00AB0CF7" w:rsidRDefault="00646C11" w:rsidP="00615828">
            <w:pPr>
              <w:spacing w:before="40" w:after="40"/>
              <w:rPr>
                <w:rFonts w:ascii="Arial" w:hAnsi="Arial" w:cs="Arial"/>
                <w:sz w:val="16"/>
              </w:rPr>
            </w:pPr>
            <w:hyperlink r:id="rId8" w:history="1">
              <w:r w:rsidR="00AB0CF7" w:rsidRPr="00B63370">
                <w:rPr>
                  <w:rStyle w:val="Hyperlink"/>
                  <w:rFonts w:ascii="Arial" w:hAnsi="Arial" w:cs="Arial"/>
                  <w:sz w:val="16"/>
                </w:rPr>
                <w:t>www.companieshouse.gov.uk</w:t>
              </w:r>
            </w:hyperlink>
            <w:r w:rsidR="00AB0CF7">
              <w:rPr>
                <w:rFonts w:ascii="Arial" w:hAnsi="Arial" w:cs="Arial"/>
                <w:sz w:val="16"/>
              </w:rPr>
              <w:t xml:space="preserve"> </w:t>
            </w:r>
          </w:p>
        </w:tc>
      </w:tr>
      <w:tr w:rsidR="00AB0CF7" w:rsidTr="00615828">
        <w:tc>
          <w:tcPr>
            <w:tcW w:w="615" w:type="pct"/>
            <w:tcBorders>
              <w:bottom w:val="single" w:sz="4" w:space="0" w:color="auto"/>
            </w:tcBorders>
            <w:shd w:val="clear" w:color="auto" w:fill="99FF66"/>
          </w:tcPr>
          <w:p w:rsidR="00AB0CF7" w:rsidRDefault="00AB0CF7" w:rsidP="00615828">
            <w:pPr>
              <w:spacing w:before="40" w:after="40"/>
              <w:jc w:val="center"/>
              <w:rPr>
                <w:rFonts w:ascii="Arial" w:hAnsi="Arial" w:cs="Arial"/>
                <w:b/>
                <w:bCs/>
                <w:sz w:val="18"/>
              </w:rPr>
            </w:pPr>
            <w:r>
              <w:rPr>
                <w:rFonts w:ascii="Arial" w:hAnsi="Arial" w:cs="Arial"/>
                <w:b/>
                <w:bCs/>
                <w:sz w:val="18"/>
              </w:rPr>
              <w:t>Community interest company (CIC)</w:t>
            </w:r>
          </w:p>
          <w:p w:rsidR="00AB0CF7" w:rsidRDefault="00AB0CF7" w:rsidP="00615828">
            <w:pPr>
              <w:spacing w:before="40" w:after="40"/>
              <w:jc w:val="center"/>
              <w:rPr>
                <w:rFonts w:ascii="Arial" w:hAnsi="Arial" w:cs="Arial"/>
                <w:b/>
                <w:bCs/>
                <w:sz w:val="18"/>
              </w:rPr>
            </w:pPr>
          </w:p>
          <w:p w:rsidR="00AB0CF7" w:rsidRDefault="00AB0CF7" w:rsidP="00615828">
            <w:pPr>
              <w:spacing w:before="40" w:after="40"/>
              <w:jc w:val="center"/>
              <w:rPr>
                <w:rFonts w:ascii="Arial" w:hAnsi="Arial" w:cs="Arial"/>
                <w:sz w:val="16"/>
              </w:rPr>
            </w:pPr>
          </w:p>
        </w:tc>
        <w:tc>
          <w:tcPr>
            <w:tcW w:w="578" w:type="pct"/>
            <w:tcBorders>
              <w:bottom w:val="single" w:sz="4" w:space="0" w:color="auto"/>
            </w:tcBorders>
            <w:shd w:val="clear" w:color="auto" w:fill="99FF66"/>
          </w:tcPr>
          <w:p w:rsidR="00AB0CF7" w:rsidRDefault="00AB0CF7" w:rsidP="00615828">
            <w:pPr>
              <w:spacing w:before="40" w:after="40"/>
              <w:rPr>
                <w:rFonts w:ascii="Arial" w:hAnsi="Arial" w:cs="Arial"/>
                <w:sz w:val="16"/>
              </w:rPr>
            </w:pPr>
            <w:r>
              <w:rPr>
                <w:rFonts w:ascii="Arial" w:hAnsi="Arial" w:cs="Arial"/>
                <w:sz w:val="16"/>
              </w:rPr>
              <w:t>Limited company structure for social enterprise with secure "asset lock" (cannot distribute assets to members) and focus on community benefit.</w:t>
            </w:r>
          </w:p>
        </w:tc>
        <w:tc>
          <w:tcPr>
            <w:tcW w:w="577" w:type="pct"/>
            <w:tcBorders>
              <w:bottom w:val="single" w:sz="4" w:space="0" w:color="auto"/>
            </w:tcBorders>
            <w:shd w:val="clear" w:color="auto" w:fill="99FF66"/>
          </w:tcPr>
          <w:p w:rsidR="00AB0CF7" w:rsidRDefault="00AB0CF7" w:rsidP="00615828">
            <w:pPr>
              <w:spacing w:before="40" w:after="40"/>
              <w:rPr>
                <w:rFonts w:ascii="Arial" w:hAnsi="Arial" w:cs="Arial"/>
                <w:sz w:val="16"/>
              </w:rPr>
            </w:pPr>
            <w:r>
              <w:rPr>
                <w:rFonts w:ascii="Arial" w:hAnsi="Arial" w:cs="Arial"/>
                <w:sz w:val="16"/>
              </w:rPr>
              <w:t>As for other limited companies, but subject to additional regulation to ensure community benefits.</w:t>
            </w:r>
          </w:p>
        </w:tc>
        <w:tc>
          <w:tcPr>
            <w:tcW w:w="577" w:type="pct"/>
            <w:tcBorders>
              <w:bottom w:val="single" w:sz="4" w:space="0" w:color="auto"/>
            </w:tcBorders>
            <w:shd w:val="clear" w:color="auto" w:fill="99FF66"/>
          </w:tcPr>
          <w:p w:rsidR="00AB0CF7" w:rsidRDefault="00AB0CF7" w:rsidP="00615828">
            <w:pPr>
              <w:spacing w:before="40" w:after="40"/>
              <w:rPr>
                <w:rFonts w:ascii="Arial" w:hAnsi="Arial" w:cs="Arial"/>
                <w:sz w:val="16"/>
              </w:rPr>
            </w:pPr>
            <w:r>
              <w:rPr>
                <w:rFonts w:ascii="Arial" w:hAnsi="Arial" w:cs="Arial"/>
                <w:sz w:val="16"/>
              </w:rPr>
              <w:t>Yes. M</w:t>
            </w:r>
            <w:r w:rsidRPr="004A6C7B">
              <w:rPr>
                <w:rFonts w:ascii="Arial" w:hAnsi="Arial" w:cs="Arial"/>
                <w:sz w:val="16"/>
                <w:szCs w:val="16"/>
              </w:rPr>
              <w:t>embers' liability</w:t>
            </w:r>
            <w:r>
              <w:rPr>
                <w:rFonts w:ascii="Arial" w:hAnsi="Arial" w:cs="Arial"/>
                <w:sz w:val="16"/>
                <w:szCs w:val="16"/>
              </w:rPr>
              <w:t xml:space="preserve"> is</w:t>
            </w:r>
            <w:r w:rsidRPr="004A6C7B">
              <w:rPr>
                <w:rFonts w:ascii="Arial" w:hAnsi="Arial" w:cs="Arial"/>
                <w:sz w:val="16"/>
                <w:szCs w:val="16"/>
              </w:rPr>
              <w:t xml:space="preserve"> li</w:t>
            </w:r>
            <w:r>
              <w:rPr>
                <w:rFonts w:ascii="Arial" w:hAnsi="Arial" w:cs="Arial"/>
                <w:sz w:val="16"/>
              </w:rPr>
              <w:t>mited to amount unpaid on shares or by guarantee.</w:t>
            </w:r>
          </w:p>
        </w:tc>
        <w:tc>
          <w:tcPr>
            <w:tcW w:w="449" w:type="pct"/>
            <w:tcBorders>
              <w:bottom w:val="single" w:sz="4" w:space="0" w:color="auto"/>
            </w:tcBorders>
            <w:shd w:val="clear" w:color="auto" w:fill="99FF66"/>
          </w:tcPr>
          <w:p w:rsidR="00AB0CF7" w:rsidRDefault="00AB0CF7" w:rsidP="00615828">
            <w:pPr>
              <w:spacing w:before="40" w:after="40"/>
              <w:rPr>
                <w:rFonts w:ascii="Arial" w:hAnsi="Arial" w:cs="Arial"/>
                <w:sz w:val="16"/>
              </w:rPr>
            </w:pPr>
            <w:r>
              <w:rPr>
                <w:rFonts w:ascii="Arial" w:hAnsi="Arial" w:cs="Arial"/>
                <w:sz w:val="16"/>
              </w:rPr>
              <w:t>No, but can become a charity if it ceases to be a CIC.</w:t>
            </w:r>
          </w:p>
        </w:tc>
        <w:tc>
          <w:tcPr>
            <w:tcW w:w="665" w:type="pct"/>
            <w:tcBorders>
              <w:bottom w:val="single" w:sz="4" w:space="0" w:color="auto"/>
            </w:tcBorders>
            <w:shd w:val="clear" w:color="auto" w:fill="99FF66"/>
          </w:tcPr>
          <w:p w:rsidR="00AB0CF7" w:rsidRDefault="00AB0CF7" w:rsidP="00AB0CF7">
            <w:pPr>
              <w:numPr>
                <w:ilvl w:val="0"/>
                <w:numId w:val="1"/>
              </w:numPr>
              <w:spacing w:before="40" w:after="40"/>
              <w:rPr>
                <w:rFonts w:ascii="Arial" w:hAnsi="Arial" w:cs="Arial"/>
                <w:sz w:val="16"/>
              </w:rPr>
            </w:pPr>
            <w:r>
              <w:rPr>
                <w:rFonts w:ascii="Arial" w:hAnsi="Arial" w:cs="Arial"/>
                <w:sz w:val="16"/>
              </w:rPr>
              <w:t>Is a corporate body and therefore has the same advantages as any other company</w:t>
            </w:r>
          </w:p>
          <w:p w:rsidR="00AB0CF7" w:rsidRDefault="00AB0CF7" w:rsidP="00AB0CF7">
            <w:pPr>
              <w:numPr>
                <w:ilvl w:val="0"/>
                <w:numId w:val="1"/>
              </w:numPr>
              <w:spacing w:before="40" w:after="40"/>
              <w:rPr>
                <w:rFonts w:ascii="Arial" w:hAnsi="Arial" w:cs="Arial"/>
                <w:sz w:val="16"/>
              </w:rPr>
            </w:pPr>
            <w:r>
              <w:rPr>
                <w:rFonts w:ascii="Arial" w:hAnsi="Arial" w:cs="Arial"/>
                <w:sz w:val="16"/>
              </w:rPr>
              <w:t>Can usually pay their board of directors</w:t>
            </w:r>
          </w:p>
        </w:tc>
        <w:tc>
          <w:tcPr>
            <w:tcW w:w="901" w:type="pct"/>
            <w:tcBorders>
              <w:bottom w:val="single" w:sz="4" w:space="0" w:color="auto"/>
            </w:tcBorders>
            <w:shd w:val="clear" w:color="auto" w:fill="99FF66"/>
          </w:tcPr>
          <w:p w:rsidR="00AB0CF7" w:rsidRDefault="00AB0CF7" w:rsidP="00AB0CF7">
            <w:pPr>
              <w:numPr>
                <w:ilvl w:val="0"/>
                <w:numId w:val="1"/>
              </w:numPr>
              <w:spacing w:before="40" w:after="40"/>
              <w:rPr>
                <w:rFonts w:ascii="Arial" w:hAnsi="Arial" w:cs="Arial"/>
                <w:sz w:val="16"/>
              </w:rPr>
            </w:pPr>
            <w:r>
              <w:rPr>
                <w:rFonts w:ascii="Arial" w:hAnsi="Arial" w:cs="Arial"/>
                <w:sz w:val="16"/>
              </w:rPr>
              <w:t>Regulated by the CIC Regulator as well as Companies House</w:t>
            </w:r>
          </w:p>
          <w:p w:rsidR="00AB0CF7" w:rsidRDefault="00AB0CF7" w:rsidP="00AB0CF7">
            <w:pPr>
              <w:numPr>
                <w:ilvl w:val="0"/>
                <w:numId w:val="1"/>
              </w:numPr>
              <w:spacing w:before="40" w:after="40"/>
              <w:rPr>
                <w:rFonts w:ascii="Arial" w:hAnsi="Arial" w:cs="Arial"/>
                <w:sz w:val="16"/>
              </w:rPr>
            </w:pPr>
            <w:r>
              <w:rPr>
                <w:rFonts w:ascii="Arial" w:hAnsi="Arial" w:cs="Arial"/>
                <w:sz w:val="16"/>
              </w:rPr>
              <w:t>Cannot be legally charitable and therefore not able to have the benefits of charitable status</w:t>
            </w:r>
          </w:p>
        </w:tc>
        <w:tc>
          <w:tcPr>
            <w:tcW w:w="637" w:type="pct"/>
            <w:tcBorders>
              <w:bottom w:val="single" w:sz="4" w:space="0" w:color="auto"/>
            </w:tcBorders>
            <w:shd w:val="clear" w:color="auto" w:fill="99FF66"/>
          </w:tcPr>
          <w:p w:rsidR="00AB0CF7" w:rsidRDefault="00AB0CF7" w:rsidP="00615828">
            <w:pPr>
              <w:spacing w:before="40" w:after="40"/>
              <w:rPr>
                <w:rFonts w:ascii="Arial" w:hAnsi="Arial" w:cs="Arial"/>
                <w:sz w:val="16"/>
              </w:rPr>
            </w:pPr>
            <w:r w:rsidRPr="007520CA">
              <w:rPr>
                <w:rFonts w:ascii="Arial" w:hAnsi="Arial" w:cs="Arial"/>
                <w:sz w:val="16"/>
              </w:rPr>
              <w:t>www.bis.gov.uk/cicregulator</w:t>
            </w:r>
          </w:p>
        </w:tc>
      </w:tr>
    </w:tbl>
    <w:p w:rsidR="00AB0CF7" w:rsidRDefault="00AB0CF7" w:rsidP="00AB0C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1805"/>
        <w:gridCol w:w="1802"/>
        <w:gridCol w:w="1802"/>
        <w:gridCol w:w="1402"/>
        <w:gridCol w:w="2398"/>
        <w:gridCol w:w="2495"/>
        <w:gridCol w:w="1989"/>
      </w:tblGrid>
      <w:tr w:rsidR="00AB0CF7" w:rsidTr="00615828">
        <w:tc>
          <w:tcPr>
            <w:tcW w:w="615" w:type="pct"/>
            <w:tcBorders>
              <w:bottom w:val="single" w:sz="4" w:space="0" w:color="auto"/>
            </w:tcBorders>
            <w:shd w:val="clear" w:color="auto" w:fill="00CCFF"/>
          </w:tcPr>
          <w:p w:rsidR="00AB0CF7" w:rsidRDefault="00AB0CF7" w:rsidP="00615828">
            <w:pPr>
              <w:spacing w:before="40" w:after="40"/>
              <w:jc w:val="center"/>
              <w:rPr>
                <w:rFonts w:ascii="Arial (W1)" w:hAnsi="Arial (W1)" w:cs="Arial"/>
                <w:b/>
                <w:bCs/>
                <w:sz w:val="18"/>
              </w:rPr>
            </w:pPr>
            <w:r>
              <w:rPr>
                <w:rFonts w:ascii="Arial (W1)" w:hAnsi="Arial (W1)" w:cs="Arial"/>
                <w:b/>
                <w:bCs/>
                <w:sz w:val="18"/>
              </w:rPr>
              <w:lastRenderedPageBreak/>
              <w:t xml:space="preserve">Industrial &amp; Provident Society (IPS) </w:t>
            </w:r>
          </w:p>
          <w:p w:rsidR="00AB0CF7" w:rsidRDefault="00AB0CF7" w:rsidP="00615828">
            <w:pPr>
              <w:spacing w:before="40" w:after="40"/>
              <w:jc w:val="center"/>
              <w:rPr>
                <w:rFonts w:ascii="Arial" w:hAnsi="Arial" w:cs="Arial"/>
                <w:sz w:val="16"/>
              </w:rPr>
            </w:pPr>
            <w:r>
              <w:rPr>
                <w:rFonts w:ascii="Arial (W1)" w:hAnsi="Arial (W1)" w:cs="Arial"/>
                <w:b/>
                <w:bCs/>
                <w:sz w:val="18"/>
              </w:rPr>
              <w:t>(Co-operative)</w:t>
            </w:r>
            <w:r>
              <w:rPr>
                <w:rFonts w:ascii="Arial (W1)" w:hAnsi="Arial (W1)" w:cs="Arial"/>
                <w:b/>
                <w:bCs/>
                <w:sz w:val="14"/>
              </w:rPr>
              <w:t xml:space="preserve"> </w:t>
            </w:r>
          </w:p>
          <w:p w:rsidR="00AB0CF7" w:rsidRDefault="00AB0CF7" w:rsidP="00615828">
            <w:pPr>
              <w:spacing w:before="40" w:after="40"/>
              <w:jc w:val="center"/>
              <w:rPr>
                <w:rFonts w:ascii="Arial" w:hAnsi="Arial" w:cs="Arial"/>
                <w:sz w:val="16"/>
              </w:rPr>
            </w:pPr>
          </w:p>
          <w:p w:rsidR="00AB0CF7" w:rsidRDefault="00AB0CF7" w:rsidP="00615828">
            <w:pPr>
              <w:spacing w:before="40" w:after="40"/>
              <w:jc w:val="center"/>
              <w:rPr>
                <w:rFonts w:ascii="Arial" w:hAnsi="Arial" w:cs="Arial"/>
                <w:sz w:val="16"/>
              </w:rPr>
            </w:pPr>
          </w:p>
          <w:p w:rsidR="00AB0CF7" w:rsidRDefault="00AB0CF7" w:rsidP="00615828">
            <w:pPr>
              <w:spacing w:before="40" w:after="40"/>
              <w:jc w:val="center"/>
              <w:rPr>
                <w:rFonts w:ascii="Arial" w:hAnsi="Arial" w:cs="Arial"/>
                <w:sz w:val="16"/>
              </w:rPr>
            </w:pPr>
          </w:p>
        </w:tc>
        <w:tc>
          <w:tcPr>
            <w:tcW w:w="578" w:type="pct"/>
            <w:tcBorders>
              <w:bottom w:val="single" w:sz="4" w:space="0" w:color="auto"/>
            </w:tcBorders>
            <w:shd w:val="clear" w:color="auto" w:fill="00CCFF"/>
          </w:tcPr>
          <w:p w:rsidR="00AB0CF7" w:rsidRDefault="00AB0CF7" w:rsidP="00615828">
            <w:pPr>
              <w:spacing w:before="40" w:after="40"/>
              <w:rPr>
                <w:rFonts w:ascii="Arial" w:hAnsi="Arial" w:cs="Arial"/>
                <w:sz w:val="16"/>
              </w:rPr>
            </w:pPr>
            <w:r>
              <w:rPr>
                <w:rFonts w:ascii="Arial" w:hAnsi="Arial" w:cs="Arial"/>
                <w:sz w:val="16"/>
              </w:rPr>
              <w:t xml:space="preserve">For bona fide co-operatives </w:t>
            </w:r>
            <w:proofErr w:type="gramStart"/>
            <w:r>
              <w:rPr>
                <w:rFonts w:ascii="Arial" w:hAnsi="Arial" w:cs="Arial"/>
                <w:sz w:val="16"/>
              </w:rPr>
              <w:t>that serve</w:t>
            </w:r>
            <w:proofErr w:type="gramEnd"/>
            <w:r>
              <w:rPr>
                <w:rFonts w:ascii="Arial" w:hAnsi="Arial" w:cs="Arial"/>
                <w:sz w:val="16"/>
              </w:rPr>
              <w:t xml:space="preserve"> members' interests by trading with them or otherwise supplying them with goods or services. </w:t>
            </w:r>
          </w:p>
        </w:tc>
        <w:tc>
          <w:tcPr>
            <w:tcW w:w="577" w:type="pct"/>
            <w:tcBorders>
              <w:bottom w:val="single" w:sz="4" w:space="0" w:color="auto"/>
            </w:tcBorders>
            <w:shd w:val="clear" w:color="auto" w:fill="00CCFF"/>
          </w:tcPr>
          <w:p w:rsidR="00AB0CF7" w:rsidRDefault="00AB0CF7" w:rsidP="00615828">
            <w:pPr>
              <w:spacing w:before="40" w:after="40"/>
              <w:rPr>
                <w:rFonts w:ascii="Arial" w:hAnsi="Arial" w:cs="Arial"/>
                <w:sz w:val="16"/>
              </w:rPr>
            </w:pPr>
            <w:r>
              <w:rPr>
                <w:rFonts w:ascii="Arial" w:hAnsi="Arial" w:cs="Arial"/>
                <w:sz w:val="16"/>
              </w:rPr>
              <w:t xml:space="preserve">Committee / officers manage an IPS on behalf of its members. One member, one vote (regardless of </w:t>
            </w:r>
            <w:proofErr w:type="spellStart"/>
            <w:r>
              <w:rPr>
                <w:rFonts w:ascii="Arial" w:hAnsi="Arial" w:cs="Arial"/>
                <w:sz w:val="16"/>
              </w:rPr>
              <w:t>eg</w:t>
            </w:r>
            <w:proofErr w:type="spellEnd"/>
            <w:r>
              <w:rPr>
                <w:rFonts w:ascii="Arial" w:hAnsi="Arial" w:cs="Arial"/>
                <w:sz w:val="16"/>
              </w:rPr>
              <w:t xml:space="preserve"> sizes of respective shareholdings). </w:t>
            </w:r>
          </w:p>
        </w:tc>
        <w:tc>
          <w:tcPr>
            <w:tcW w:w="577" w:type="pct"/>
            <w:tcBorders>
              <w:bottom w:val="single" w:sz="4" w:space="0" w:color="auto"/>
            </w:tcBorders>
            <w:shd w:val="clear" w:color="auto" w:fill="00CCFF"/>
          </w:tcPr>
          <w:p w:rsidR="00AB0CF7" w:rsidRDefault="00AB0CF7" w:rsidP="00615828">
            <w:pPr>
              <w:spacing w:before="40" w:after="40"/>
              <w:rPr>
                <w:rFonts w:ascii="Arial" w:hAnsi="Arial" w:cs="Arial"/>
                <w:sz w:val="16"/>
              </w:rPr>
            </w:pPr>
            <w:r>
              <w:rPr>
                <w:rFonts w:ascii="Arial" w:hAnsi="Arial" w:cs="Arial"/>
                <w:sz w:val="16"/>
              </w:rPr>
              <w:t>Yes. Members' liability is limited to amount unpaid on shares.</w:t>
            </w:r>
          </w:p>
        </w:tc>
        <w:tc>
          <w:tcPr>
            <w:tcW w:w="449" w:type="pct"/>
            <w:tcBorders>
              <w:bottom w:val="single" w:sz="4" w:space="0" w:color="auto"/>
            </w:tcBorders>
            <w:shd w:val="clear" w:color="auto" w:fill="00CCFF"/>
          </w:tcPr>
          <w:p w:rsidR="00AB0CF7" w:rsidRDefault="00AB0CF7" w:rsidP="00615828">
            <w:pPr>
              <w:spacing w:before="40" w:after="40"/>
              <w:rPr>
                <w:rFonts w:ascii="Arial" w:hAnsi="Arial" w:cs="Arial"/>
                <w:sz w:val="16"/>
              </w:rPr>
            </w:pPr>
            <w:r>
              <w:rPr>
                <w:rFonts w:ascii="Arial" w:hAnsi="Arial" w:cs="Arial"/>
                <w:sz w:val="16"/>
              </w:rPr>
              <w:t>No. It would have to be constituted as community benefit type of IPS.</w:t>
            </w:r>
          </w:p>
        </w:tc>
        <w:tc>
          <w:tcPr>
            <w:tcW w:w="768" w:type="pct"/>
            <w:tcBorders>
              <w:bottom w:val="single" w:sz="4" w:space="0" w:color="auto"/>
            </w:tcBorders>
            <w:shd w:val="clear" w:color="auto" w:fill="00CCFF"/>
          </w:tcPr>
          <w:p w:rsidR="00AB0CF7" w:rsidRDefault="00AB0CF7" w:rsidP="00AB0CF7">
            <w:pPr>
              <w:numPr>
                <w:ilvl w:val="0"/>
                <w:numId w:val="1"/>
              </w:numPr>
              <w:spacing w:before="40" w:after="40"/>
              <w:rPr>
                <w:rFonts w:ascii="Arial" w:hAnsi="Arial" w:cs="Arial"/>
                <w:sz w:val="16"/>
              </w:rPr>
            </w:pPr>
            <w:r>
              <w:rPr>
                <w:rFonts w:ascii="Arial" w:hAnsi="Arial" w:cs="Arial"/>
                <w:sz w:val="16"/>
              </w:rPr>
              <w:t xml:space="preserve">Incorporated </w:t>
            </w:r>
            <w:r w:rsidRPr="00F27532">
              <w:rPr>
                <w:rFonts w:ascii="Arial" w:hAnsi="Arial" w:cs="Arial"/>
                <w:sz w:val="16"/>
                <w:lang w:val="en-GB"/>
              </w:rPr>
              <w:t>organisation</w:t>
            </w:r>
            <w:r>
              <w:rPr>
                <w:rFonts w:ascii="Arial" w:hAnsi="Arial" w:cs="Arial"/>
                <w:sz w:val="16"/>
              </w:rPr>
              <w:t xml:space="preserve"> which means that they can hold property.</w:t>
            </w:r>
          </w:p>
          <w:p w:rsidR="00AB0CF7" w:rsidRDefault="00AB0CF7" w:rsidP="00AB0CF7">
            <w:pPr>
              <w:numPr>
                <w:ilvl w:val="0"/>
                <w:numId w:val="1"/>
              </w:numPr>
              <w:spacing w:before="40" w:after="40"/>
              <w:rPr>
                <w:rFonts w:ascii="Arial" w:hAnsi="Arial" w:cs="Arial"/>
                <w:sz w:val="16"/>
              </w:rPr>
            </w:pPr>
            <w:r>
              <w:rPr>
                <w:rFonts w:ascii="Arial" w:hAnsi="Arial" w:cs="Arial"/>
                <w:sz w:val="16"/>
              </w:rPr>
              <w:t>Members are protected from personal liability under contracts and can generally only be personally liable with fraud, negligence, or breach of trust</w:t>
            </w:r>
          </w:p>
          <w:p w:rsidR="00AB0CF7" w:rsidRDefault="00AB0CF7" w:rsidP="00AB0CF7">
            <w:pPr>
              <w:numPr>
                <w:ilvl w:val="0"/>
                <w:numId w:val="1"/>
              </w:numPr>
              <w:spacing w:before="40" w:after="40"/>
              <w:rPr>
                <w:rFonts w:ascii="Arial" w:hAnsi="Arial" w:cs="Arial"/>
                <w:sz w:val="16"/>
              </w:rPr>
            </w:pPr>
            <w:r>
              <w:rPr>
                <w:rFonts w:ascii="Arial" w:hAnsi="Arial" w:cs="Arial"/>
                <w:sz w:val="16"/>
              </w:rPr>
              <w:t>The society can implement an ‘asset lock’ to ensure that assets are only used for community benefit</w:t>
            </w:r>
          </w:p>
        </w:tc>
        <w:tc>
          <w:tcPr>
            <w:tcW w:w="799" w:type="pct"/>
            <w:tcBorders>
              <w:bottom w:val="single" w:sz="4" w:space="0" w:color="auto"/>
            </w:tcBorders>
            <w:shd w:val="clear" w:color="auto" w:fill="00CCFF"/>
          </w:tcPr>
          <w:p w:rsidR="00AB0CF7" w:rsidRDefault="00AB0CF7" w:rsidP="00AB0CF7">
            <w:pPr>
              <w:numPr>
                <w:ilvl w:val="0"/>
                <w:numId w:val="1"/>
              </w:numPr>
              <w:spacing w:before="40" w:after="40"/>
              <w:rPr>
                <w:rFonts w:ascii="Arial" w:hAnsi="Arial" w:cs="Arial"/>
                <w:sz w:val="16"/>
              </w:rPr>
            </w:pPr>
            <w:r>
              <w:rPr>
                <w:rFonts w:ascii="Arial" w:hAnsi="Arial" w:cs="Arial"/>
                <w:sz w:val="16"/>
              </w:rPr>
              <w:t xml:space="preserve">If the organisation does not use model rules then registration can be lengthy and expensive </w:t>
            </w:r>
          </w:p>
          <w:p w:rsidR="00AB0CF7" w:rsidRDefault="00AB0CF7" w:rsidP="00AB0CF7">
            <w:pPr>
              <w:numPr>
                <w:ilvl w:val="0"/>
                <w:numId w:val="1"/>
              </w:numPr>
              <w:spacing w:before="40" w:after="40"/>
              <w:rPr>
                <w:rFonts w:ascii="Arial" w:hAnsi="Arial" w:cs="Arial"/>
                <w:sz w:val="16"/>
              </w:rPr>
            </w:pPr>
            <w:r>
              <w:rPr>
                <w:rFonts w:ascii="Arial" w:hAnsi="Arial" w:cs="Arial"/>
                <w:sz w:val="16"/>
              </w:rPr>
              <w:t>Annual returns and accounts must be submitted to the FSA (Financial Services Authority)</w:t>
            </w:r>
          </w:p>
        </w:tc>
        <w:tc>
          <w:tcPr>
            <w:tcW w:w="637" w:type="pct"/>
            <w:tcBorders>
              <w:bottom w:val="single" w:sz="4" w:space="0" w:color="auto"/>
            </w:tcBorders>
            <w:shd w:val="clear" w:color="auto" w:fill="00CCFF"/>
          </w:tcPr>
          <w:p w:rsidR="00AB0CF7" w:rsidRDefault="00646C11" w:rsidP="00615828">
            <w:pPr>
              <w:spacing w:before="40" w:after="40"/>
              <w:rPr>
                <w:rFonts w:ascii="Arial" w:hAnsi="Arial" w:cs="Arial"/>
                <w:sz w:val="16"/>
              </w:rPr>
            </w:pPr>
            <w:hyperlink r:id="rId9" w:history="1">
              <w:r w:rsidR="00AB0CF7" w:rsidRPr="00B63370">
                <w:rPr>
                  <w:rStyle w:val="Hyperlink"/>
                  <w:rFonts w:ascii="Arial" w:hAnsi="Arial" w:cs="Arial"/>
                  <w:sz w:val="16"/>
                </w:rPr>
                <w:t>www.fsa.gov.uk</w:t>
              </w:r>
            </w:hyperlink>
          </w:p>
          <w:p w:rsidR="00AB0CF7" w:rsidRDefault="00AB0CF7" w:rsidP="00615828">
            <w:pPr>
              <w:spacing w:before="40" w:after="40"/>
              <w:rPr>
                <w:rFonts w:ascii="Arial" w:hAnsi="Arial" w:cs="Arial"/>
                <w:sz w:val="16"/>
              </w:rPr>
            </w:pPr>
          </w:p>
        </w:tc>
      </w:tr>
      <w:tr w:rsidR="00AB0CF7" w:rsidTr="00615828">
        <w:tc>
          <w:tcPr>
            <w:tcW w:w="615" w:type="pct"/>
            <w:tcBorders>
              <w:bottom w:val="single" w:sz="4" w:space="0" w:color="auto"/>
            </w:tcBorders>
            <w:shd w:val="clear" w:color="auto" w:fill="6666FF"/>
          </w:tcPr>
          <w:p w:rsidR="00AB0CF7" w:rsidRDefault="00AB0CF7" w:rsidP="00615828">
            <w:pPr>
              <w:spacing w:before="40" w:after="40"/>
              <w:jc w:val="center"/>
              <w:rPr>
                <w:rFonts w:ascii="Arial" w:hAnsi="Arial" w:cs="Arial"/>
                <w:b/>
                <w:bCs/>
                <w:sz w:val="18"/>
              </w:rPr>
            </w:pPr>
            <w:r>
              <w:rPr>
                <w:rFonts w:ascii="Arial" w:hAnsi="Arial" w:cs="Arial"/>
                <w:b/>
                <w:bCs/>
                <w:sz w:val="18"/>
              </w:rPr>
              <w:t xml:space="preserve">Industrial &amp; Provident Society (IPS) </w:t>
            </w:r>
          </w:p>
          <w:p w:rsidR="00AB0CF7" w:rsidRDefault="00AB0CF7" w:rsidP="00615828">
            <w:pPr>
              <w:spacing w:before="40" w:after="40"/>
              <w:jc w:val="center"/>
              <w:rPr>
                <w:rFonts w:ascii="Arial" w:hAnsi="Arial" w:cs="Arial"/>
                <w:b/>
                <w:bCs/>
                <w:sz w:val="16"/>
              </w:rPr>
            </w:pPr>
            <w:r>
              <w:rPr>
                <w:rFonts w:ascii="Arial" w:hAnsi="Arial" w:cs="Arial"/>
                <w:b/>
                <w:bCs/>
                <w:sz w:val="18"/>
              </w:rPr>
              <w:t>(Community Benefit Society (</w:t>
            </w:r>
            <w:proofErr w:type="spellStart"/>
            <w:r>
              <w:rPr>
                <w:rFonts w:ascii="Arial" w:hAnsi="Arial" w:cs="Arial"/>
                <w:b/>
                <w:bCs/>
                <w:sz w:val="18"/>
              </w:rPr>
              <w:t>BenComm</w:t>
            </w:r>
            <w:proofErr w:type="spellEnd"/>
            <w:r>
              <w:rPr>
                <w:rFonts w:ascii="Arial" w:hAnsi="Arial" w:cs="Arial"/>
                <w:b/>
                <w:bCs/>
                <w:sz w:val="18"/>
              </w:rPr>
              <w:t>))</w:t>
            </w:r>
          </w:p>
        </w:tc>
        <w:tc>
          <w:tcPr>
            <w:tcW w:w="578" w:type="pct"/>
            <w:tcBorders>
              <w:bottom w:val="single" w:sz="4" w:space="0" w:color="auto"/>
            </w:tcBorders>
            <w:shd w:val="clear" w:color="auto" w:fill="6666FF"/>
          </w:tcPr>
          <w:p w:rsidR="00AB0CF7" w:rsidRDefault="00AB0CF7" w:rsidP="00615828">
            <w:pPr>
              <w:spacing w:before="40" w:after="40"/>
              <w:rPr>
                <w:rFonts w:ascii="Arial" w:hAnsi="Arial" w:cs="Arial"/>
                <w:sz w:val="16"/>
              </w:rPr>
            </w:pPr>
            <w:r>
              <w:rPr>
                <w:rFonts w:ascii="Arial" w:hAnsi="Arial" w:cs="Arial"/>
                <w:sz w:val="16"/>
              </w:rPr>
              <w:t>Benefit the community rather than just their own members and have special reason not to be companies.</w:t>
            </w:r>
          </w:p>
        </w:tc>
        <w:tc>
          <w:tcPr>
            <w:tcW w:w="577" w:type="pct"/>
            <w:tcBorders>
              <w:bottom w:val="single" w:sz="4" w:space="0" w:color="auto"/>
            </w:tcBorders>
            <w:shd w:val="clear" w:color="auto" w:fill="6666FF"/>
          </w:tcPr>
          <w:p w:rsidR="00AB0CF7" w:rsidRDefault="00AB0CF7" w:rsidP="00615828">
            <w:pPr>
              <w:spacing w:before="40" w:after="40"/>
              <w:rPr>
                <w:rFonts w:ascii="Arial" w:hAnsi="Arial" w:cs="Arial"/>
                <w:sz w:val="16"/>
              </w:rPr>
            </w:pPr>
            <w:r>
              <w:rPr>
                <w:rFonts w:ascii="Arial" w:hAnsi="Arial" w:cs="Arial"/>
                <w:sz w:val="16"/>
              </w:rPr>
              <w:t>Like Co-op type, but new legislation provides option of more secure form of asset lock.</w:t>
            </w:r>
          </w:p>
        </w:tc>
        <w:tc>
          <w:tcPr>
            <w:tcW w:w="577" w:type="pct"/>
            <w:tcBorders>
              <w:bottom w:val="single" w:sz="4" w:space="0" w:color="auto"/>
            </w:tcBorders>
            <w:shd w:val="clear" w:color="auto" w:fill="6666FF"/>
          </w:tcPr>
          <w:p w:rsidR="00AB0CF7" w:rsidRDefault="00AB0CF7" w:rsidP="00615828">
            <w:pPr>
              <w:spacing w:before="40" w:after="40"/>
              <w:rPr>
                <w:rFonts w:ascii="Arial" w:hAnsi="Arial" w:cs="Arial"/>
                <w:sz w:val="16"/>
              </w:rPr>
            </w:pPr>
            <w:r>
              <w:rPr>
                <w:rFonts w:ascii="Arial" w:hAnsi="Arial" w:cs="Arial"/>
                <w:sz w:val="16"/>
              </w:rPr>
              <w:t>Yes. Members' liability is limited to amount unpaid on shares.</w:t>
            </w:r>
          </w:p>
        </w:tc>
        <w:tc>
          <w:tcPr>
            <w:tcW w:w="449" w:type="pct"/>
            <w:tcBorders>
              <w:bottom w:val="single" w:sz="4" w:space="0" w:color="auto"/>
            </w:tcBorders>
            <w:shd w:val="clear" w:color="auto" w:fill="6666FF"/>
          </w:tcPr>
          <w:p w:rsidR="00AB0CF7" w:rsidRDefault="00AB0CF7" w:rsidP="00615828">
            <w:pPr>
              <w:spacing w:before="40" w:after="40"/>
              <w:rPr>
                <w:rFonts w:ascii="Arial" w:hAnsi="Arial" w:cs="Arial"/>
                <w:sz w:val="16"/>
              </w:rPr>
            </w:pPr>
            <w:r>
              <w:rPr>
                <w:rFonts w:ascii="Arial" w:hAnsi="Arial" w:cs="Arial"/>
                <w:sz w:val="16"/>
              </w:rPr>
              <w:t>Yes, if it meets the criteria for being a charity.</w:t>
            </w:r>
          </w:p>
        </w:tc>
        <w:tc>
          <w:tcPr>
            <w:tcW w:w="768" w:type="pct"/>
            <w:tcBorders>
              <w:bottom w:val="single" w:sz="4" w:space="0" w:color="auto"/>
            </w:tcBorders>
            <w:shd w:val="clear" w:color="auto" w:fill="6666FF"/>
          </w:tcPr>
          <w:p w:rsidR="00AB0CF7" w:rsidRDefault="00AB0CF7" w:rsidP="00AB0CF7">
            <w:pPr>
              <w:numPr>
                <w:ilvl w:val="0"/>
                <w:numId w:val="1"/>
              </w:numPr>
              <w:spacing w:before="40" w:after="40"/>
              <w:rPr>
                <w:rFonts w:ascii="Arial" w:hAnsi="Arial" w:cs="Arial"/>
                <w:sz w:val="16"/>
              </w:rPr>
            </w:pPr>
            <w:r>
              <w:rPr>
                <w:rFonts w:ascii="Arial" w:hAnsi="Arial" w:cs="Arial"/>
                <w:sz w:val="16"/>
              </w:rPr>
              <w:t>See above for IPS Co-operative</w:t>
            </w:r>
          </w:p>
        </w:tc>
        <w:tc>
          <w:tcPr>
            <w:tcW w:w="799" w:type="pct"/>
            <w:tcBorders>
              <w:bottom w:val="single" w:sz="4" w:space="0" w:color="auto"/>
            </w:tcBorders>
            <w:shd w:val="clear" w:color="auto" w:fill="6666FF"/>
          </w:tcPr>
          <w:p w:rsidR="00AB0CF7" w:rsidRDefault="00AB0CF7" w:rsidP="00AB0CF7">
            <w:pPr>
              <w:numPr>
                <w:ilvl w:val="0"/>
                <w:numId w:val="1"/>
              </w:numPr>
              <w:spacing w:before="40" w:after="40"/>
              <w:rPr>
                <w:rFonts w:ascii="Arial" w:hAnsi="Arial" w:cs="Arial"/>
                <w:sz w:val="16"/>
              </w:rPr>
            </w:pPr>
            <w:r>
              <w:rPr>
                <w:rFonts w:ascii="Arial" w:hAnsi="Arial" w:cs="Arial"/>
                <w:sz w:val="16"/>
              </w:rPr>
              <w:t>See above for IPS Co-operative</w:t>
            </w:r>
          </w:p>
        </w:tc>
        <w:tc>
          <w:tcPr>
            <w:tcW w:w="637" w:type="pct"/>
            <w:tcBorders>
              <w:bottom w:val="single" w:sz="4" w:space="0" w:color="auto"/>
            </w:tcBorders>
            <w:shd w:val="clear" w:color="auto" w:fill="6666FF"/>
          </w:tcPr>
          <w:p w:rsidR="00AB0CF7" w:rsidRDefault="00646C11" w:rsidP="00615828">
            <w:pPr>
              <w:spacing w:before="40" w:after="40"/>
              <w:rPr>
                <w:rFonts w:ascii="Arial" w:hAnsi="Arial" w:cs="Arial"/>
                <w:sz w:val="16"/>
              </w:rPr>
            </w:pPr>
            <w:hyperlink r:id="rId10" w:history="1">
              <w:r w:rsidR="00AB0CF7" w:rsidRPr="00B63370">
                <w:rPr>
                  <w:rStyle w:val="Hyperlink"/>
                  <w:rFonts w:ascii="Arial" w:hAnsi="Arial" w:cs="Arial"/>
                  <w:sz w:val="16"/>
                </w:rPr>
                <w:t>www.fsa.gov.uk</w:t>
              </w:r>
            </w:hyperlink>
          </w:p>
          <w:p w:rsidR="00AB0CF7" w:rsidRDefault="00AB0CF7" w:rsidP="00615828">
            <w:pPr>
              <w:spacing w:before="40" w:after="40"/>
              <w:rPr>
                <w:rFonts w:ascii="Arial" w:hAnsi="Arial" w:cs="Arial"/>
                <w:sz w:val="16"/>
              </w:rPr>
            </w:pPr>
          </w:p>
        </w:tc>
      </w:tr>
      <w:tr w:rsidR="00AB0CF7" w:rsidTr="00615828">
        <w:tc>
          <w:tcPr>
            <w:tcW w:w="615" w:type="pct"/>
            <w:shd w:val="clear" w:color="auto" w:fill="CC99FF"/>
          </w:tcPr>
          <w:p w:rsidR="00AB0CF7" w:rsidRDefault="00AB0CF7" w:rsidP="00615828">
            <w:pPr>
              <w:spacing w:before="40" w:after="40"/>
              <w:jc w:val="center"/>
              <w:rPr>
                <w:rFonts w:ascii="Arial" w:hAnsi="Arial" w:cs="Arial"/>
                <w:b/>
                <w:bCs/>
                <w:sz w:val="18"/>
              </w:rPr>
            </w:pPr>
            <w:r>
              <w:rPr>
                <w:rFonts w:ascii="Arial" w:hAnsi="Arial" w:cs="Arial"/>
                <w:b/>
                <w:bCs/>
                <w:sz w:val="18"/>
              </w:rPr>
              <w:t>Charitable Incorporated Organisation (CIO)</w:t>
            </w:r>
          </w:p>
        </w:tc>
        <w:tc>
          <w:tcPr>
            <w:tcW w:w="578" w:type="pct"/>
            <w:shd w:val="clear" w:color="auto" w:fill="CC99FF"/>
          </w:tcPr>
          <w:p w:rsidR="00AB0CF7" w:rsidRDefault="00AB0CF7" w:rsidP="00615828">
            <w:pPr>
              <w:spacing w:before="40" w:after="40"/>
              <w:rPr>
                <w:rFonts w:ascii="Arial" w:hAnsi="Arial" w:cs="Arial"/>
                <w:sz w:val="16"/>
              </w:rPr>
            </w:pPr>
            <w:r>
              <w:rPr>
                <w:rFonts w:ascii="Arial" w:hAnsi="Arial" w:cs="Arial"/>
                <w:sz w:val="16"/>
              </w:rPr>
              <w:t>First ready-made corporate structure specifically designed for charities.</w:t>
            </w:r>
          </w:p>
        </w:tc>
        <w:tc>
          <w:tcPr>
            <w:tcW w:w="577" w:type="pct"/>
            <w:shd w:val="clear" w:color="auto" w:fill="CC99FF"/>
          </w:tcPr>
          <w:p w:rsidR="00AB0CF7" w:rsidRDefault="00AB0CF7" w:rsidP="00615828">
            <w:pPr>
              <w:spacing w:before="40" w:after="40"/>
              <w:rPr>
                <w:rFonts w:ascii="Arial" w:hAnsi="Arial" w:cs="Arial"/>
                <w:sz w:val="16"/>
              </w:rPr>
            </w:pPr>
            <w:r>
              <w:rPr>
                <w:rFonts w:ascii="Arial" w:hAnsi="Arial" w:cs="Arial"/>
                <w:sz w:val="16"/>
              </w:rPr>
              <w:t>Similar to company but with different terminology (</w:t>
            </w:r>
            <w:proofErr w:type="spellStart"/>
            <w:r>
              <w:rPr>
                <w:rFonts w:ascii="Arial" w:hAnsi="Arial" w:cs="Arial"/>
                <w:sz w:val="16"/>
              </w:rPr>
              <w:t>eg</w:t>
            </w:r>
            <w:proofErr w:type="spellEnd"/>
            <w:r>
              <w:rPr>
                <w:rFonts w:ascii="Arial" w:hAnsi="Arial" w:cs="Arial"/>
                <w:sz w:val="16"/>
              </w:rPr>
              <w:t xml:space="preserve"> for "directors" read "charity trustees").</w:t>
            </w:r>
          </w:p>
        </w:tc>
        <w:tc>
          <w:tcPr>
            <w:tcW w:w="577" w:type="pct"/>
            <w:shd w:val="clear" w:color="auto" w:fill="CC99FF"/>
          </w:tcPr>
          <w:p w:rsidR="00AB0CF7" w:rsidRDefault="00AB0CF7" w:rsidP="00615828">
            <w:pPr>
              <w:spacing w:before="40" w:after="40"/>
              <w:rPr>
                <w:rFonts w:ascii="Arial" w:hAnsi="Arial" w:cs="Arial"/>
                <w:sz w:val="16"/>
              </w:rPr>
            </w:pPr>
            <w:r>
              <w:rPr>
                <w:rFonts w:ascii="Arial" w:hAnsi="Arial" w:cs="Arial"/>
                <w:sz w:val="16"/>
              </w:rPr>
              <w:t>Yes. Members' either have no liability or limited liability.</w:t>
            </w:r>
          </w:p>
        </w:tc>
        <w:tc>
          <w:tcPr>
            <w:tcW w:w="449" w:type="pct"/>
            <w:shd w:val="clear" w:color="auto" w:fill="CC99FF"/>
          </w:tcPr>
          <w:p w:rsidR="00AB0CF7" w:rsidRDefault="00AB0CF7" w:rsidP="00615828">
            <w:pPr>
              <w:spacing w:before="40" w:after="40"/>
              <w:rPr>
                <w:rFonts w:ascii="Arial" w:hAnsi="Arial" w:cs="Arial"/>
                <w:sz w:val="16"/>
              </w:rPr>
            </w:pPr>
            <w:r>
              <w:rPr>
                <w:rFonts w:ascii="Arial" w:hAnsi="Arial" w:cs="Arial"/>
                <w:sz w:val="16"/>
              </w:rPr>
              <w:t>Cannot be anything but a charity, and must meet the criteria for being a charity.</w:t>
            </w:r>
          </w:p>
        </w:tc>
        <w:tc>
          <w:tcPr>
            <w:tcW w:w="768" w:type="pct"/>
            <w:shd w:val="clear" w:color="auto" w:fill="CC99FF"/>
          </w:tcPr>
          <w:p w:rsidR="00AB0CF7" w:rsidRDefault="00AB0CF7" w:rsidP="00AB0CF7">
            <w:pPr>
              <w:numPr>
                <w:ilvl w:val="0"/>
                <w:numId w:val="1"/>
              </w:numPr>
              <w:spacing w:before="40" w:after="40"/>
              <w:rPr>
                <w:rFonts w:ascii="Arial" w:hAnsi="Arial" w:cs="Arial"/>
                <w:sz w:val="16"/>
              </w:rPr>
            </w:pPr>
            <w:r>
              <w:rPr>
                <w:rFonts w:ascii="Arial" w:hAnsi="Arial" w:cs="Arial"/>
                <w:sz w:val="16"/>
              </w:rPr>
              <w:t>Only one regulator (the Charity Commission) and a single annual return</w:t>
            </w:r>
          </w:p>
          <w:p w:rsidR="00AB0CF7" w:rsidRDefault="00AB0CF7" w:rsidP="00AB0CF7">
            <w:pPr>
              <w:numPr>
                <w:ilvl w:val="0"/>
                <w:numId w:val="1"/>
              </w:numPr>
              <w:spacing w:before="40" w:after="40"/>
              <w:rPr>
                <w:rFonts w:ascii="Arial" w:hAnsi="Arial" w:cs="Arial"/>
                <w:sz w:val="16"/>
              </w:rPr>
            </w:pPr>
            <w:r>
              <w:rPr>
                <w:rFonts w:ascii="Arial" w:hAnsi="Arial" w:cs="Arial"/>
                <w:sz w:val="16"/>
              </w:rPr>
              <w:t>Less onerous accounting regulations</w:t>
            </w:r>
          </w:p>
          <w:p w:rsidR="00AB0CF7" w:rsidRDefault="00AB0CF7" w:rsidP="00AB0CF7">
            <w:pPr>
              <w:numPr>
                <w:ilvl w:val="0"/>
                <w:numId w:val="1"/>
              </w:numPr>
              <w:spacing w:before="40" w:after="40"/>
              <w:rPr>
                <w:rFonts w:ascii="Arial" w:hAnsi="Arial" w:cs="Arial"/>
                <w:sz w:val="16"/>
              </w:rPr>
            </w:pPr>
            <w:r>
              <w:rPr>
                <w:rFonts w:ascii="Arial" w:hAnsi="Arial" w:cs="Arial"/>
                <w:sz w:val="16"/>
              </w:rPr>
              <w:t>Clear set of duties for charity trustees and members</w:t>
            </w:r>
          </w:p>
        </w:tc>
        <w:tc>
          <w:tcPr>
            <w:tcW w:w="799" w:type="pct"/>
            <w:shd w:val="clear" w:color="auto" w:fill="CC99FF"/>
          </w:tcPr>
          <w:p w:rsidR="00AB0CF7" w:rsidRDefault="00AB0CF7" w:rsidP="00AB0CF7">
            <w:pPr>
              <w:numPr>
                <w:ilvl w:val="0"/>
                <w:numId w:val="1"/>
              </w:numPr>
              <w:spacing w:before="40" w:after="40"/>
              <w:rPr>
                <w:rFonts w:ascii="Arial" w:hAnsi="Arial" w:cs="Arial"/>
                <w:sz w:val="16"/>
              </w:rPr>
            </w:pPr>
            <w:r>
              <w:rPr>
                <w:rFonts w:ascii="Arial" w:hAnsi="Arial" w:cs="Arial"/>
                <w:sz w:val="16"/>
              </w:rPr>
              <w:t>Submitting accounts and annual returns to the Charity Commission, regardless of income</w:t>
            </w:r>
          </w:p>
          <w:p w:rsidR="00AB0CF7" w:rsidRDefault="00AB0CF7" w:rsidP="00AB0CF7">
            <w:pPr>
              <w:numPr>
                <w:ilvl w:val="0"/>
                <w:numId w:val="1"/>
              </w:numPr>
              <w:spacing w:before="40" w:after="40"/>
              <w:rPr>
                <w:rFonts w:ascii="Arial" w:hAnsi="Arial" w:cs="Arial"/>
                <w:sz w:val="16"/>
              </w:rPr>
            </w:pPr>
            <w:r>
              <w:rPr>
                <w:rFonts w:ascii="Arial" w:hAnsi="Arial" w:cs="Arial"/>
                <w:sz w:val="16"/>
              </w:rPr>
              <w:t>A less flexible form of constitution</w:t>
            </w:r>
          </w:p>
        </w:tc>
        <w:tc>
          <w:tcPr>
            <w:tcW w:w="637" w:type="pct"/>
            <w:shd w:val="clear" w:color="auto" w:fill="CC99FF"/>
          </w:tcPr>
          <w:p w:rsidR="00AB0CF7" w:rsidRDefault="00646C11" w:rsidP="00615828">
            <w:pPr>
              <w:spacing w:before="40" w:after="40"/>
              <w:rPr>
                <w:rFonts w:ascii="Arial" w:hAnsi="Arial" w:cs="Arial"/>
                <w:sz w:val="16"/>
              </w:rPr>
            </w:pPr>
            <w:hyperlink r:id="rId11" w:history="1">
              <w:r w:rsidR="00AB0CF7" w:rsidRPr="00B63370">
                <w:rPr>
                  <w:rStyle w:val="Hyperlink"/>
                  <w:rFonts w:ascii="Arial" w:hAnsi="Arial" w:cs="Arial"/>
                  <w:sz w:val="16"/>
                </w:rPr>
                <w:t>www.charity-commission.gov.uk</w:t>
              </w:r>
            </w:hyperlink>
            <w:r w:rsidR="00AB0CF7">
              <w:rPr>
                <w:rFonts w:ascii="Arial" w:hAnsi="Arial" w:cs="Arial"/>
                <w:sz w:val="16"/>
              </w:rPr>
              <w:t xml:space="preserve"> </w:t>
            </w:r>
          </w:p>
          <w:p w:rsidR="00AB0CF7" w:rsidRDefault="00AB0CF7" w:rsidP="00615828">
            <w:pPr>
              <w:spacing w:before="40" w:after="40"/>
              <w:rPr>
                <w:rFonts w:ascii="Arial" w:hAnsi="Arial" w:cs="Arial"/>
                <w:sz w:val="16"/>
              </w:rPr>
            </w:pPr>
          </w:p>
        </w:tc>
      </w:tr>
    </w:tbl>
    <w:p w:rsidR="00CD1886" w:rsidRDefault="00CD1886"/>
    <w:sectPr w:rsidR="00CD1886" w:rsidSect="00AB0C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B4F"/>
    <w:multiLevelType w:val="hybridMultilevel"/>
    <w:tmpl w:val="365A96E4"/>
    <w:lvl w:ilvl="0" w:tplc="7E7A9B6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8F632E"/>
    <w:multiLevelType w:val="hybridMultilevel"/>
    <w:tmpl w:val="416ADE7E"/>
    <w:lvl w:ilvl="0" w:tplc="7E7A9B6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7"/>
    <w:rsid w:val="005B4F16"/>
    <w:rsid w:val="00646C11"/>
    <w:rsid w:val="007D604B"/>
    <w:rsid w:val="00A666B3"/>
    <w:rsid w:val="00AB0CF7"/>
    <w:rsid w:val="00CD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CF7"/>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CF7"/>
    <w:rPr>
      <w:color w:val="0000FF"/>
      <w:u w:val="single"/>
    </w:rPr>
  </w:style>
  <w:style w:type="paragraph" w:styleId="BodyText">
    <w:name w:val="Body Text"/>
    <w:basedOn w:val="Normal"/>
    <w:link w:val="BodyTextChar"/>
    <w:rsid w:val="00AB0CF7"/>
    <w:pPr>
      <w:spacing w:after="120"/>
    </w:pPr>
  </w:style>
  <w:style w:type="character" w:customStyle="1" w:styleId="BodyTextChar">
    <w:name w:val="Body Text Char"/>
    <w:basedOn w:val="DefaultParagraphFont"/>
    <w:link w:val="BodyText"/>
    <w:rsid w:val="00AB0CF7"/>
    <w:rPr>
      <w:lang w:val="en-AU" w:eastAsia="en-US"/>
    </w:rPr>
  </w:style>
  <w:style w:type="paragraph" w:styleId="Title">
    <w:name w:val="Title"/>
    <w:basedOn w:val="Normal"/>
    <w:link w:val="TitleChar"/>
    <w:qFormat/>
    <w:rsid w:val="00AB0CF7"/>
    <w:pPr>
      <w:jc w:val="center"/>
    </w:pPr>
    <w:rPr>
      <w:b/>
      <w:bCs/>
      <w:sz w:val="22"/>
      <w:szCs w:val="24"/>
      <w:lang w:val="en-US"/>
    </w:rPr>
  </w:style>
  <w:style w:type="character" w:customStyle="1" w:styleId="TitleChar">
    <w:name w:val="Title Char"/>
    <w:basedOn w:val="DefaultParagraphFont"/>
    <w:link w:val="Title"/>
    <w:rsid w:val="00AB0CF7"/>
    <w:rPr>
      <w:b/>
      <w:bCs/>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CF7"/>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0CF7"/>
    <w:rPr>
      <w:color w:val="0000FF"/>
      <w:u w:val="single"/>
    </w:rPr>
  </w:style>
  <w:style w:type="paragraph" w:styleId="BodyText">
    <w:name w:val="Body Text"/>
    <w:basedOn w:val="Normal"/>
    <w:link w:val="BodyTextChar"/>
    <w:rsid w:val="00AB0CF7"/>
    <w:pPr>
      <w:spacing w:after="120"/>
    </w:pPr>
  </w:style>
  <w:style w:type="character" w:customStyle="1" w:styleId="BodyTextChar">
    <w:name w:val="Body Text Char"/>
    <w:basedOn w:val="DefaultParagraphFont"/>
    <w:link w:val="BodyText"/>
    <w:rsid w:val="00AB0CF7"/>
    <w:rPr>
      <w:lang w:val="en-AU" w:eastAsia="en-US"/>
    </w:rPr>
  </w:style>
  <w:style w:type="paragraph" w:styleId="Title">
    <w:name w:val="Title"/>
    <w:basedOn w:val="Normal"/>
    <w:link w:val="TitleChar"/>
    <w:qFormat/>
    <w:rsid w:val="00AB0CF7"/>
    <w:pPr>
      <w:jc w:val="center"/>
    </w:pPr>
    <w:rPr>
      <w:b/>
      <w:bCs/>
      <w:sz w:val="22"/>
      <w:szCs w:val="24"/>
      <w:lang w:val="en-US"/>
    </w:rPr>
  </w:style>
  <w:style w:type="character" w:customStyle="1" w:styleId="TitleChar">
    <w:name w:val="Title Char"/>
    <w:basedOn w:val="DefaultParagraphFont"/>
    <w:link w:val="Title"/>
    <w:rsid w:val="00AB0CF7"/>
    <w:rPr>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arity-commissi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11" Type="http://schemas.openxmlformats.org/officeDocument/2006/relationships/hyperlink" Target="http://www.charity-commission.gov.uk" TargetMode="External"/><Relationship Id="rId5" Type="http://schemas.openxmlformats.org/officeDocument/2006/relationships/webSettings" Target="webSettings.xml"/><Relationship Id="rId10" Type="http://schemas.openxmlformats.org/officeDocument/2006/relationships/hyperlink" Target="http://www.fsa.gov.uk" TargetMode="External"/><Relationship Id="rId4" Type="http://schemas.openxmlformats.org/officeDocument/2006/relationships/settings" Target="settings.xml"/><Relationship Id="rId9" Type="http://schemas.openxmlformats.org/officeDocument/2006/relationships/hyperlink" Target="http://www.fs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Stephanie MM</dc:creator>
  <cp:lastModifiedBy>Armstrong, Stephanie</cp:lastModifiedBy>
  <cp:revision>2</cp:revision>
  <dcterms:created xsi:type="dcterms:W3CDTF">2015-05-19T08:25:00Z</dcterms:created>
  <dcterms:modified xsi:type="dcterms:W3CDTF">2015-05-19T08:25:00Z</dcterms:modified>
</cp:coreProperties>
</file>