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A2C" w:rsidRDefault="00BB3A2C" w:rsidP="00BB3A2C">
      <w:pPr>
        <w:pStyle w:val="NoSpacing"/>
        <w:ind w:left="360"/>
        <w:rPr>
          <w:rFonts w:ascii="Arial" w:hAnsi="Arial" w:cs="Arial"/>
          <w:b/>
          <w:sz w:val="24"/>
          <w:szCs w:val="24"/>
          <w:shd w:val="clear" w:color="auto" w:fill="FFFFFF"/>
        </w:rPr>
      </w:pPr>
      <w:r>
        <w:rPr>
          <w:rFonts w:ascii="Arial" w:hAnsi="Arial" w:cs="Arial"/>
          <w:b/>
          <w:sz w:val="24"/>
          <w:szCs w:val="24"/>
          <w:shd w:val="clear" w:color="auto" w:fill="FFFFFF"/>
        </w:rPr>
        <w:t>PRINCIPLE 1</w:t>
      </w:r>
    </w:p>
    <w:p w:rsidR="00BB3A2C" w:rsidRDefault="00BB3A2C" w:rsidP="00BB3A2C">
      <w:pPr>
        <w:pStyle w:val="NoSpacing"/>
        <w:ind w:left="360"/>
        <w:rPr>
          <w:rFonts w:ascii="Arial" w:hAnsi="Arial" w:cs="Arial"/>
          <w:b/>
          <w:sz w:val="24"/>
          <w:szCs w:val="24"/>
          <w:shd w:val="clear" w:color="auto" w:fill="FFFFFF"/>
        </w:rPr>
      </w:pPr>
    </w:p>
    <w:p w:rsidR="00414D24" w:rsidRDefault="00BB3A2C" w:rsidP="00BB3A2C">
      <w:pPr>
        <w:pStyle w:val="NoSpacing"/>
        <w:ind w:left="360"/>
        <w:rPr>
          <w:rFonts w:ascii="Arial" w:hAnsi="Arial" w:cs="Arial"/>
          <w:b/>
          <w:sz w:val="24"/>
          <w:szCs w:val="24"/>
          <w:shd w:val="clear" w:color="auto" w:fill="FFFFFF"/>
        </w:rPr>
      </w:pPr>
      <w:r w:rsidRPr="003003E3">
        <w:rPr>
          <w:rFonts w:ascii="Arial" w:hAnsi="Arial" w:cs="Arial"/>
          <w:b/>
          <w:sz w:val="24"/>
          <w:szCs w:val="24"/>
          <w:shd w:val="clear" w:color="auto" w:fill="FFFFFF"/>
        </w:rPr>
        <w:t>In any circumstances, all children and young people have a core set of needs.</w:t>
      </w:r>
    </w:p>
    <w:p w:rsidR="00BB3A2C" w:rsidRPr="00834B4F" w:rsidRDefault="00BB3A2C" w:rsidP="00BB3A2C">
      <w:pPr>
        <w:pStyle w:val="NoSpacing"/>
        <w:ind w:left="360"/>
        <w:rPr>
          <w:rFonts w:ascii="Arial" w:hAnsi="Arial" w:cs="Arial"/>
          <w:sz w:val="24"/>
          <w:szCs w:val="24"/>
          <w:shd w:val="clear" w:color="auto" w:fill="FFFFFF"/>
        </w:rPr>
      </w:pPr>
      <w:r>
        <w:rPr>
          <w:rFonts w:ascii="Arial" w:hAnsi="Arial" w:cs="Arial"/>
          <w:sz w:val="24"/>
          <w:szCs w:val="24"/>
          <w:shd w:val="clear" w:color="auto" w:fill="FFFFFF"/>
        </w:rPr>
        <w:t xml:space="preserve"> </w:t>
      </w:r>
      <w:r>
        <w:rPr>
          <w:rFonts w:ascii="Arial" w:hAnsi="Arial" w:cs="Arial"/>
          <w:sz w:val="24"/>
          <w:szCs w:val="24"/>
          <w:shd w:val="clear" w:color="auto" w:fill="FFFFFF"/>
        </w:rPr>
        <w:br/>
      </w:r>
      <w:r w:rsidRPr="00834B4F">
        <w:rPr>
          <w:rFonts w:ascii="Arial" w:hAnsi="Arial" w:cs="Arial"/>
          <w:sz w:val="24"/>
          <w:szCs w:val="24"/>
          <w:shd w:val="clear" w:color="auto" w:fill="FFFFFF"/>
        </w:rPr>
        <w:t xml:space="preserve">Maslow described these as: </w:t>
      </w:r>
    </w:p>
    <w:p w:rsidR="00BB3A2C" w:rsidRDefault="00BB3A2C" w:rsidP="00BB3A2C">
      <w:pPr>
        <w:pStyle w:val="NoSpacing"/>
        <w:ind w:left="2520"/>
        <w:rPr>
          <w:rFonts w:ascii="Arial" w:hAnsi="Arial" w:cs="Arial"/>
          <w:sz w:val="24"/>
          <w:szCs w:val="24"/>
          <w:shd w:val="clear" w:color="auto" w:fill="FFFFFF"/>
        </w:rPr>
      </w:pPr>
      <w:r w:rsidRPr="008B1BBB">
        <w:rPr>
          <w:rFonts w:ascii="Arial" w:hAnsi="Arial" w:cs="Arial"/>
          <w:noProof/>
          <w:color w:val="2962FF"/>
          <w:sz w:val="20"/>
          <w:szCs w:val="20"/>
          <w:lang w:eastAsia="en-GB"/>
        </w:rPr>
        <w:drawing>
          <wp:inline distT="0" distB="0" distL="0" distR="0" wp14:anchorId="0352B1A6" wp14:editId="1675DD69">
            <wp:extent cx="3540684" cy="2462541"/>
            <wp:effectExtent l="0" t="0" r="3175" b="0"/>
            <wp:docPr id="2" name="Picture 1">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3604" cy="2478482"/>
                    </a:xfrm>
                    <a:prstGeom prst="rect">
                      <a:avLst/>
                    </a:prstGeom>
                    <a:noFill/>
                    <a:ln>
                      <a:noFill/>
                    </a:ln>
                  </pic:spPr>
                </pic:pic>
              </a:graphicData>
            </a:graphic>
          </wp:inline>
        </w:drawing>
      </w:r>
    </w:p>
    <w:p w:rsidR="00414D24" w:rsidRDefault="00414D24" w:rsidP="00BB3A2C">
      <w:pPr>
        <w:pStyle w:val="NoSpacing"/>
        <w:ind w:left="720"/>
        <w:rPr>
          <w:rFonts w:ascii="Arial" w:hAnsi="Arial" w:cs="Arial"/>
          <w:sz w:val="24"/>
          <w:szCs w:val="24"/>
          <w:shd w:val="clear" w:color="auto" w:fill="FFFFFF"/>
        </w:rPr>
      </w:pPr>
    </w:p>
    <w:p w:rsidR="00BB3A2C" w:rsidRDefault="00BB3A2C" w:rsidP="00414D24">
      <w:pPr>
        <w:pStyle w:val="NoSpacing"/>
        <w:rPr>
          <w:rFonts w:ascii="Arial" w:hAnsi="Arial" w:cs="Arial"/>
          <w:sz w:val="24"/>
          <w:szCs w:val="24"/>
          <w:shd w:val="clear" w:color="auto" w:fill="FFFFFF"/>
        </w:rPr>
      </w:pPr>
      <w:r>
        <w:rPr>
          <w:rFonts w:ascii="Arial" w:hAnsi="Arial" w:cs="Arial"/>
          <w:sz w:val="24"/>
          <w:szCs w:val="24"/>
          <w:shd w:val="clear" w:color="auto" w:fill="FFFFFF"/>
        </w:rPr>
        <w:t>Some and maybe all of these will have been impacted for a number of children during the COVID-19 pandemic. Some families have experienced, and will continue to experience, financial difficulties which may have led to anxieties about housing, food and other essentials. Some children may, therefore, return to school not having eaten healthily and worrying about their family circumstances. Some may be feeling unsafe due to the virus itself causing sickness and so many deaths (</w:t>
      </w:r>
      <w:r w:rsidRPr="00A62012">
        <w:rPr>
          <w:rFonts w:ascii="Arial" w:hAnsi="Arial" w:cs="Arial"/>
          <w:b/>
          <w:bCs/>
          <w:sz w:val="24"/>
          <w:szCs w:val="24"/>
          <w:shd w:val="clear" w:color="auto" w:fill="FFFFFF"/>
        </w:rPr>
        <w:t xml:space="preserve">physiological and </w:t>
      </w:r>
      <w:r w:rsidRPr="00134866">
        <w:rPr>
          <w:rFonts w:ascii="Arial" w:hAnsi="Arial" w:cs="Arial"/>
          <w:b/>
          <w:bCs/>
          <w:sz w:val="24"/>
          <w:szCs w:val="24"/>
          <w:shd w:val="clear" w:color="auto" w:fill="FFFFFF"/>
        </w:rPr>
        <w:t>safety</w:t>
      </w:r>
      <w:r w:rsidRPr="00A62012">
        <w:rPr>
          <w:rFonts w:ascii="Arial" w:hAnsi="Arial" w:cs="Arial"/>
          <w:sz w:val="24"/>
          <w:szCs w:val="24"/>
          <w:shd w:val="clear" w:color="auto" w:fill="FFFFFF"/>
        </w:rPr>
        <w:t xml:space="preserve"> needs</w:t>
      </w:r>
      <w:r>
        <w:rPr>
          <w:rFonts w:ascii="Arial" w:hAnsi="Arial" w:cs="Arial"/>
          <w:sz w:val="24"/>
          <w:szCs w:val="24"/>
          <w:shd w:val="clear" w:color="auto" w:fill="FFFFFF"/>
        </w:rPr>
        <w:t xml:space="preserve">). Despite many having access to social media, some young people may not. Relationships at home may be strained because of the lockdown and friendships affected because children are not meeting face to face. Although schools have been working hard to support pupils, it is possible that some will lose some sense of </w:t>
      </w:r>
      <w:r w:rsidRPr="00A62012">
        <w:rPr>
          <w:rFonts w:ascii="Arial" w:hAnsi="Arial" w:cs="Arial"/>
          <w:b/>
          <w:bCs/>
          <w:sz w:val="24"/>
          <w:szCs w:val="24"/>
          <w:shd w:val="clear" w:color="auto" w:fill="FFFFFF"/>
        </w:rPr>
        <w:t>belonging</w:t>
      </w:r>
      <w:r>
        <w:rPr>
          <w:rFonts w:ascii="Arial" w:hAnsi="Arial" w:cs="Arial"/>
          <w:sz w:val="24"/>
          <w:szCs w:val="24"/>
          <w:shd w:val="clear" w:color="auto" w:fill="FFFFFF"/>
        </w:rPr>
        <w:t xml:space="preserve"> – some literally if they have not had chance to say goodbye to the school community before moving to a new school. Carpenter (2020) advises that self-image, </w:t>
      </w:r>
      <w:r w:rsidRPr="00A62012">
        <w:rPr>
          <w:rFonts w:ascii="Arial" w:hAnsi="Arial" w:cs="Arial"/>
          <w:b/>
          <w:bCs/>
          <w:sz w:val="24"/>
          <w:szCs w:val="24"/>
          <w:shd w:val="clear" w:color="auto" w:fill="FFFFFF"/>
        </w:rPr>
        <w:t>self-esteem</w:t>
      </w:r>
      <w:r>
        <w:rPr>
          <w:rFonts w:ascii="Arial" w:hAnsi="Arial" w:cs="Arial"/>
          <w:sz w:val="24"/>
          <w:szCs w:val="24"/>
          <w:shd w:val="clear" w:color="auto" w:fill="FFFFFF"/>
        </w:rPr>
        <w:t xml:space="preserve"> and self-concept are grounded in peer relationships so these may have been damaged. Positively, many children with have discovered a sense of </w:t>
      </w:r>
      <w:r w:rsidRPr="00A62012">
        <w:rPr>
          <w:rFonts w:ascii="Arial" w:hAnsi="Arial" w:cs="Arial"/>
          <w:b/>
          <w:bCs/>
          <w:sz w:val="24"/>
          <w:szCs w:val="24"/>
          <w:shd w:val="clear" w:color="auto" w:fill="FFFFFF"/>
        </w:rPr>
        <w:t>self-actualisation</w:t>
      </w:r>
      <w:r>
        <w:rPr>
          <w:rFonts w:ascii="Arial" w:hAnsi="Arial" w:cs="Arial"/>
          <w:sz w:val="24"/>
          <w:szCs w:val="24"/>
          <w:shd w:val="clear" w:color="auto" w:fill="FFFFFF"/>
        </w:rPr>
        <w:t xml:space="preserve"> through their efforts to make others smile and raise money or learn a new skill, for example. It will be important for school staff and parents/carers to consider this framework when welcoming children back into school and reflecting on their needs. </w:t>
      </w:r>
    </w:p>
    <w:p w:rsidR="00B03603" w:rsidRDefault="00B03603" w:rsidP="00414D24">
      <w:pPr>
        <w:pStyle w:val="NoSpacing"/>
        <w:rPr>
          <w:rFonts w:ascii="Arial" w:hAnsi="Arial" w:cs="Arial"/>
          <w:sz w:val="24"/>
          <w:szCs w:val="24"/>
          <w:shd w:val="clear" w:color="auto" w:fill="FFFFFF"/>
        </w:rPr>
      </w:pPr>
    </w:p>
    <w:p w:rsidR="00B03603" w:rsidRPr="00B03603" w:rsidRDefault="00B03603" w:rsidP="00414D24">
      <w:pPr>
        <w:pStyle w:val="NoSpacing"/>
        <w:rPr>
          <w:rFonts w:ascii="Arial" w:hAnsi="Arial" w:cs="Arial"/>
          <w:sz w:val="24"/>
          <w:szCs w:val="24"/>
          <w:shd w:val="clear" w:color="auto" w:fill="FFFFFF"/>
        </w:rPr>
      </w:pPr>
      <w:r w:rsidRPr="00B03603">
        <w:rPr>
          <w:rFonts w:ascii="Arial" w:hAnsi="Arial" w:cs="Arial"/>
          <w:b/>
          <w:sz w:val="24"/>
          <w:szCs w:val="24"/>
          <w:shd w:val="clear" w:color="auto" w:fill="FFFFFF"/>
        </w:rPr>
        <w:t>References</w:t>
      </w:r>
    </w:p>
    <w:p w:rsidR="00BB3A2C" w:rsidRDefault="00BB3A2C" w:rsidP="00BB3A2C">
      <w:pPr>
        <w:pStyle w:val="NoSpacing"/>
        <w:ind w:left="720"/>
        <w:rPr>
          <w:rFonts w:ascii="Arial" w:hAnsi="Arial" w:cs="Arial"/>
          <w:sz w:val="24"/>
          <w:szCs w:val="24"/>
          <w:shd w:val="clear" w:color="auto" w:fill="FFFFFF"/>
        </w:rPr>
      </w:pPr>
    </w:p>
    <w:p w:rsidR="00B03603" w:rsidRDefault="00414D24" w:rsidP="00414D24">
      <w:pPr>
        <w:rPr>
          <w:rFonts w:ascii="Arial" w:hAnsi="Arial" w:cs="Arial"/>
          <w:color w:val="0563C1"/>
          <w:u w:val="single"/>
        </w:rPr>
      </w:pPr>
      <w:r w:rsidRPr="00B03603">
        <w:rPr>
          <w:rFonts w:ascii="Arial" w:hAnsi="Arial" w:cs="Arial"/>
          <w:sz w:val="24"/>
          <w:szCs w:val="24"/>
        </w:rPr>
        <w:t>Carpenter, B. &amp; Carpenter, M. (2020) Evidence for Learning: Recovery Curriculum</w:t>
      </w:r>
      <w:r w:rsidRPr="00F47752">
        <w:rPr>
          <w:rFonts w:ascii="Arial" w:hAnsi="Arial" w:cs="Arial"/>
        </w:rPr>
        <w:t xml:space="preserve"> </w:t>
      </w:r>
      <w:hyperlink r:id="rId9" w:history="1">
        <w:r w:rsidRPr="00F47752">
          <w:rPr>
            <w:rFonts w:ascii="Arial" w:hAnsi="Arial" w:cs="Arial"/>
            <w:color w:val="0563C1"/>
            <w:u w:val="single"/>
          </w:rPr>
          <w:t>https://www.evidenceforlearning.net/recoverycurriculum/</w:t>
        </w:r>
      </w:hyperlink>
      <w:r w:rsidR="00B03603">
        <w:rPr>
          <w:rFonts w:ascii="Arial" w:hAnsi="Arial" w:cs="Arial"/>
          <w:color w:val="0563C1"/>
          <w:u w:val="single"/>
        </w:rPr>
        <w:br/>
      </w:r>
    </w:p>
    <w:p w:rsidR="00B03603" w:rsidRPr="00B03603" w:rsidRDefault="00B03603" w:rsidP="00414D24">
      <w:pPr>
        <w:rPr>
          <w:rFonts w:ascii="Arial" w:hAnsi="Arial" w:cs="Arial"/>
          <w:color w:val="0563C1"/>
          <w:sz w:val="24"/>
          <w:szCs w:val="24"/>
          <w:u w:val="single"/>
        </w:rPr>
      </w:pPr>
      <w:r w:rsidRPr="00F47752">
        <w:rPr>
          <w:rFonts w:ascii="Arial" w:hAnsi="Arial" w:cs="Arial"/>
        </w:rPr>
        <w:t>Maslow</w:t>
      </w:r>
      <w:r w:rsidRPr="00F47752">
        <w:rPr>
          <w:rFonts w:ascii="Arial" w:hAnsi="Arial" w:cs="Arial"/>
          <w:shd w:val="clear" w:color="auto" w:fill="FFFFFF"/>
        </w:rPr>
        <w:t xml:space="preserve">, A. H. (1971). </w:t>
      </w:r>
      <w:r w:rsidRPr="00F47752">
        <w:rPr>
          <w:rFonts w:ascii="Arial" w:hAnsi="Arial" w:cs="Arial"/>
        </w:rPr>
        <w:t>The farther reaches of human nature</w:t>
      </w:r>
      <w:r w:rsidRPr="00F47752">
        <w:rPr>
          <w:rFonts w:ascii="Arial" w:hAnsi="Arial" w:cs="Arial"/>
          <w:i/>
          <w:iCs/>
        </w:rPr>
        <w:t>.</w:t>
      </w:r>
      <w:r w:rsidRPr="00F47752">
        <w:rPr>
          <w:rFonts w:ascii="Arial" w:hAnsi="Arial" w:cs="Arial"/>
          <w:shd w:val="clear" w:color="auto" w:fill="FFFFFF"/>
        </w:rPr>
        <w:t xml:space="preserve"> New York: The Viking Press.</w:t>
      </w:r>
    </w:p>
    <w:p w:rsidR="00B03603" w:rsidRDefault="00B03603" w:rsidP="00414D24">
      <w:pPr>
        <w:rPr>
          <w:rFonts w:ascii="Arial" w:hAnsi="Arial" w:cs="Arial"/>
          <w:color w:val="0563C1"/>
          <w:u w:val="single"/>
        </w:rPr>
      </w:pPr>
    </w:p>
    <w:p w:rsidR="00E34FB3" w:rsidRPr="00414D24" w:rsidRDefault="00E34FB3">
      <w:pPr>
        <w:rPr>
          <w:rFonts w:ascii="Arial" w:hAnsi="Arial" w:cs="Arial"/>
          <w:sz w:val="24"/>
          <w:szCs w:val="24"/>
        </w:rPr>
      </w:pPr>
      <w:bookmarkStart w:id="0" w:name="_GoBack"/>
      <w:bookmarkEnd w:id="0"/>
    </w:p>
    <w:sectPr w:rsidR="00E34FB3" w:rsidRPr="00414D2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CB5" w:rsidRDefault="00187CB5" w:rsidP="00187CB5">
      <w:pPr>
        <w:spacing w:after="0" w:line="240" w:lineRule="auto"/>
      </w:pPr>
      <w:r>
        <w:separator/>
      </w:r>
    </w:p>
  </w:endnote>
  <w:endnote w:type="continuationSeparator" w:id="0">
    <w:p w:rsidR="00187CB5" w:rsidRDefault="00187CB5" w:rsidP="00187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B5" w:rsidRDefault="00187CB5">
    <w:pPr>
      <w:pStyle w:val="Footer"/>
    </w:pPr>
    <w:r>
      <w:t xml:space="preserve">Getting Back to School   Cumbria County Council 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CB5" w:rsidRDefault="00187CB5" w:rsidP="00187CB5">
      <w:pPr>
        <w:spacing w:after="0" w:line="240" w:lineRule="auto"/>
      </w:pPr>
      <w:r>
        <w:separator/>
      </w:r>
    </w:p>
  </w:footnote>
  <w:footnote w:type="continuationSeparator" w:id="0">
    <w:p w:rsidR="00187CB5" w:rsidRDefault="00187CB5" w:rsidP="00187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F7ACD"/>
    <w:multiLevelType w:val="hybridMultilevel"/>
    <w:tmpl w:val="C4742BD0"/>
    <w:lvl w:ilvl="0" w:tplc="0809000F">
      <w:start w:val="1"/>
      <w:numFmt w:val="decimal"/>
      <w:lvlText w:val="%1."/>
      <w:lvlJc w:val="left"/>
      <w:pPr>
        <w:ind w:left="720" w:hanging="360"/>
      </w:pPr>
    </w:lvl>
    <w:lvl w:ilvl="1" w:tplc="08090019">
      <w:start w:val="1"/>
      <w:numFmt w:val="lowerLetter"/>
      <w:lvlText w:val="%2."/>
      <w:lvlJc w:val="left"/>
      <w:pPr>
        <w:ind w:left="1635"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2C"/>
    <w:rsid w:val="00187CB5"/>
    <w:rsid w:val="00414D24"/>
    <w:rsid w:val="00B03603"/>
    <w:rsid w:val="00BB3A2C"/>
    <w:rsid w:val="00E34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CEE8"/>
  <w15:chartTrackingRefBased/>
  <w15:docId w15:val="{1CE54D01-9F15-416C-B5E4-26292CDB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D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3A2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87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CB5"/>
    <w:rPr>
      <w:rFonts w:ascii="Calibri" w:eastAsia="Calibri" w:hAnsi="Calibri" w:cs="Times New Roman"/>
    </w:rPr>
  </w:style>
  <w:style w:type="paragraph" w:styleId="Footer">
    <w:name w:val="footer"/>
    <w:basedOn w:val="Normal"/>
    <w:link w:val="FooterChar"/>
    <w:uiPriority w:val="99"/>
    <w:unhideWhenUsed/>
    <w:rsid w:val="00187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C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com/url?sa=i&amp;url=https%3A%2F%2Fwww.thoughtco.com%2Fmaslows-hierarchy-of-needs-4582571&amp;psig=AOvVaw3iu-vnHrBoD2I1WL1-JG3g&amp;ust=1588256264139000&amp;source=images&amp;cd=vfe&amp;ved=0CAIQjRxqFwoTCOjJh-fpjekCFQAAAAAdAAAAAB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videnceforlearning.net/recovery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Willey, Ruth E</dc:creator>
  <cp:keywords/>
  <dc:description/>
  <cp:lastModifiedBy>Willey, Ruth E</cp:lastModifiedBy>
  <cp:revision>4</cp:revision>
  <dcterms:created xsi:type="dcterms:W3CDTF">2020-05-14T08:30:00Z</dcterms:created>
  <dcterms:modified xsi:type="dcterms:W3CDTF">2020-05-14T09:19:00Z</dcterms:modified>
</cp:coreProperties>
</file>