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B3" w:rsidRPr="00EF64D2" w:rsidRDefault="00AD17CC">
      <w:pPr>
        <w:rPr>
          <w:rFonts w:ascii="Arial" w:hAnsi="Arial" w:cs="Arial"/>
          <w:b/>
          <w:sz w:val="24"/>
          <w:szCs w:val="24"/>
        </w:rPr>
      </w:pPr>
      <w:r w:rsidRPr="00EF64D2">
        <w:rPr>
          <w:rFonts w:ascii="Arial" w:hAnsi="Arial" w:cs="Arial"/>
          <w:b/>
          <w:sz w:val="24"/>
          <w:szCs w:val="24"/>
        </w:rPr>
        <w:t>PRINCIPLE 7</w:t>
      </w:r>
    </w:p>
    <w:p w:rsidR="00AD17CC" w:rsidRDefault="00AD17CC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57B45">
        <w:rPr>
          <w:rFonts w:ascii="Arial" w:hAnsi="Arial" w:cs="Arial"/>
          <w:b/>
          <w:sz w:val="24"/>
          <w:szCs w:val="24"/>
          <w:shd w:val="clear" w:color="auto" w:fill="FFFFFF"/>
        </w:rPr>
        <w:t>‘</w:t>
      </w:r>
      <w:proofErr w:type="spellStart"/>
      <w:r w:rsidRPr="00E57B45">
        <w:rPr>
          <w:rFonts w:ascii="Arial" w:hAnsi="Arial" w:cs="Arial"/>
          <w:b/>
          <w:sz w:val="24"/>
          <w:szCs w:val="24"/>
          <w:shd w:val="clear" w:color="auto" w:fill="FFFFFF"/>
        </w:rPr>
        <w:t>Metalearning</w:t>
      </w:r>
      <w:proofErr w:type="spellEnd"/>
      <w:r w:rsidRPr="00E57B45">
        <w:rPr>
          <w:rFonts w:ascii="Arial" w:hAnsi="Arial" w:cs="Arial"/>
          <w:b/>
          <w:sz w:val="24"/>
          <w:szCs w:val="24"/>
          <w:shd w:val="clear" w:color="auto" w:fill="FFFFFF"/>
        </w:rPr>
        <w:t>’ – learning how to learn – is the most important part of the academic curriculum.</w:t>
      </w:r>
    </w:p>
    <w:p w:rsidR="00EF64D2" w:rsidRDefault="00AD17C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57B45">
        <w:rPr>
          <w:rFonts w:ascii="Arial" w:hAnsi="Arial" w:cs="Arial"/>
          <w:b/>
          <w:sz w:val="24"/>
          <w:szCs w:val="24"/>
          <w:shd w:val="clear" w:color="auto" w:fill="FFFFFF"/>
        </w:rPr>
        <w:br/>
      </w:r>
      <w:r w:rsidRPr="00E57B45">
        <w:rPr>
          <w:rFonts w:ascii="Arial" w:hAnsi="Arial" w:cs="Arial"/>
          <w:bCs/>
          <w:sz w:val="24"/>
          <w:szCs w:val="24"/>
          <w:shd w:val="clear" w:color="auto" w:fill="FFFFFF"/>
        </w:rPr>
        <w:t>Stressed children will struggle with concentration and may be distracted by intrusive thoughts, may have heightened fear response, poor self-regulation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and</w:t>
      </w:r>
      <w:r w:rsidRPr="00E57B4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levels of anxiety which interfere with their learning.  </w:t>
      </w:r>
      <w:r w:rsidRPr="00E57B45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Pr="00E57B45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Pr="00E57B45">
        <w:rPr>
          <w:rFonts w:ascii="Arial" w:hAnsi="Arial" w:cs="Arial"/>
          <w:sz w:val="24"/>
          <w:szCs w:val="24"/>
          <w:lang w:eastAsia="en-GB"/>
        </w:rPr>
        <w:t xml:space="preserve">In different environments, students will have been learning in different ways. It is vital that we make the skills for learning in a school environment explicit to our students to reskill and rebuild their confidence as learners.  It is equally vital that we perceive and respect their newly-discovered ways of learning, and are open to incorporating some of this into our teaching style, developing as reflective practitioners. (See TES, 2019): How to Hone Your Skills, </w:t>
      </w:r>
      <w:hyperlink r:id="rId6" w:history="1">
        <w:r w:rsidRPr="00E57B4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https://www.tes.com/institute/blog/article/how-hone-your-skills-reflective-practitioner</w:t>
        </w:r>
      </w:hyperlink>
      <w:r w:rsidRPr="00E57B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Pr="00E57B45">
        <w:rPr>
          <w:rFonts w:ascii="Arial" w:hAnsi="Arial" w:cs="Arial"/>
          <w:b/>
          <w:sz w:val="24"/>
          <w:szCs w:val="24"/>
          <w:shd w:val="clear" w:color="auto" w:fill="FFFFFF"/>
        </w:rPr>
        <w:br/>
      </w:r>
      <w:r w:rsidRPr="00E57B45">
        <w:rPr>
          <w:rFonts w:ascii="Arial" w:hAnsi="Arial" w:cs="Arial"/>
          <w:b/>
          <w:sz w:val="24"/>
          <w:szCs w:val="24"/>
          <w:shd w:val="clear" w:color="auto" w:fill="FFFFFF"/>
        </w:rPr>
        <w:br/>
      </w:r>
      <w:r w:rsidRPr="00E57B45">
        <w:rPr>
          <w:rFonts w:ascii="Arial" w:hAnsi="Arial" w:cs="Arial"/>
          <w:sz w:val="24"/>
          <w:szCs w:val="24"/>
          <w:shd w:val="clear" w:color="auto" w:fill="FFFFFF"/>
        </w:rPr>
        <w:t>We need to support pupils to be in a state where they are motivated and able to learn.  This is not about ‘catching up missed curriculum’ – it is about their journey towards becoming skilled and independent learners.  If we get that right, a few weeks or months of missed direct teaching will have little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long-term</w:t>
      </w:r>
      <w:r w:rsidRPr="00E57B45">
        <w:rPr>
          <w:rFonts w:ascii="Arial" w:hAnsi="Arial" w:cs="Arial"/>
          <w:sz w:val="24"/>
          <w:szCs w:val="24"/>
          <w:shd w:val="clear" w:color="auto" w:fill="FFFFFF"/>
        </w:rPr>
        <w:t xml:space="preserve"> impact.  </w:t>
      </w:r>
    </w:p>
    <w:p w:rsidR="00EF64D2" w:rsidRPr="00EF64D2" w:rsidRDefault="00EF64D2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F64D2" w:rsidRDefault="00EF64D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F64D2">
        <w:rPr>
          <w:rFonts w:ascii="Arial" w:hAnsi="Arial" w:cs="Arial"/>
          <w:b/>
          <w:sz w:val="24"/>
          <w:szCs w:val="24"/>
          <w:shd w:val="clear" w:color="auto" w:fill="FFFFFF"/>
        </w:rPr>
        <w:t>References</w:t>
      </w:r>
    </w:p>
    <w:p w:rsidR="00EF64D2" w:rsidRPr="00F47752" w:rsidRDefault="00EF64D2" w:rsidP="00EF64D2">
      <w:pPr>
        <w:rPr>
          <w:rFonts w:ascii="Arial" w:hAnsi="Arial" w:cs="Arial"/>
          <w:color w:val="222222"/>
          <w:shd w:val="clear" w:color="auto" w:fill="FFFFFF"/>
        </w:rPr>
      </w:pPr>
      <w:r w:rsidRPr="00F47752">
        <w:rPr>
          <w:rFonts w:ascii="Arial" w:hAnsi="Arial" w:cs="Arial"/>
          <w:color w:val="222222"/>
          <w:shd w:val="clear" w:color="auto" w:fill="FFFFFF"/>
        </w:rPr>
        <w:t xml:space="preserve">TES (2019): How to Hone Your Skills as a Reflective Practitioner:  </w:t>
      </w:r>
      <w:hyperlink r:id="rId7" w:history="1">
        <w:r w:rsidRPr="00F47752">
          <w:rPr>
            <w:rStyle w:val="Hyperlink"/>
            <w:rFonts w:ascii="Arial" w:hAnsi="Arial" w:cs="Arial"/>
            <w:shd w:val="clear" w:color="auto" w:fill="FFFFFF"/>
          </w:rPr>
          <w:t>https://www.tes.com/institute/blog/article/how-hone-your-skills-reflective-practitioner</w:t>
        </w:r>
      </w:hyperlink>
      <w:r>
        <w:rPr>
          <w:rStyle w:val="Hyperlink"/>
          <w:rFonts w:ascii="Arial" w:hAnsi="Arial" w:cs="Arial"/>
          <w:shd w:val="clear" w:color="auto" w:fill="FFFFFF"/>
        </w:rPr>
        <w:t xml:space="preserve"> </w:t>
      </w:r>
      <w:r w:rsidRPr="00F4775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D17CC" w:rsidRDefault="00AD17CC">
      <w:r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</w:p>
    <w:sectPr w:rsidR="00AD1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D2" w:rsidRDefault="00EF64D2" w:rsidP="00EF64D2">
      <w:pPr>
        <w:spacing w:after="0" w:line="240" w:lineRule="auto"/>
      </w:pPr>
      <w:r>
        <w:separator/>
      </w:r>
    </w:p>
  </w:endnote>
  <w:endnote w:type="continuationSeparator" w:id="0">
    <w:p w:rsidR="00EF64D2" w:rsidRDefault="00EF64D2" w:rsidP="00EF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D2" w:rsidRDefault="00EF6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D2" w:rsidRDefault="00EF64D2">
    <w:pPr>
      <w:pStyle w:val="Footer"/>
    </w:pPr>
    <w:r>
      <w:t xml:space="preserve">Getting Back to School   Cumbria County Council </w:t>
    </w:r>
    <w: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D2" w:rsidRDefault="00EF6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D2" w:rsidRDefault="00EF64D2" w:rsidP="00EF64D2">
      <w:pPr>
        <w:spacing w:after="0" w:line="240" w:lineRule="auto"/>
      </w:pPr>
      <w:r>
        <w:separator/>
      </w:r>
    </w:p>
  </w:footnote>
  <w:footnote w:type="continuationSeparator" w:id="0">
    <w:p w:rsidR="00EF64D2" w:rsidRDefault="00EF64D2" w:rsidP="00EF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D2" w:rsidRDefault="00EF6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D2" w:rsidRDefault="00EF64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D2" w:rsidRDefault="00EF6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CC"/>
    <w:rsid w:val="00AD17CC"/>
    <w:rsid w:val="00E34FB3"/>
    <w:rsid w:val="00E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16C1"/>
  <w15:chartTrackingRefBased/>
  <w15:docId w15:val="{54910A05-40AB-4F6C-8A69-2E423C28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17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D2"/>
  </w:style>
  <w:style w:type="paragraph" w:styleId="Footer">
    <w:name w:val="footer"/>
    <w:basedOn w:val="Normal"/>
    <w:link w:val="FooterChar"/>
    <w:uiPriority w:val="99"/>
    <w:unhideWhenUsed/>
    <w:rsid w:val="00EF6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tes.com/institute/blog/article/how-hone-your-skills-reflective-practitione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.com/institute/blog/article/how-hone-your-skills-reflective-practitione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Willey, Ruth E</dc:creator>
  <cp:keywords/>
  <dc:description/>
  <cp:lastModifiedBy>Willey, Ruth E</cp:lastModifiedBy>
  <cp:revision>2</cp:revision>
  <dcterms:created xsi:type="dcterms:W3CDTF">2020-05-14T08:48:00Z</dcterms:created>
  <dcterms:modified xsi:type="dcterms:W3CDTF">2020-05-14T09:24:00Z</dcterms:modified>
</cp:coreProperties>
</file>