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B6F3C" w14:textId="77777777" w:rsidR="00302BBB" w:rsidRDefault="002D7D1D" w:rsidP="002D7D1D">
      <w:pPr>
        <w:jc w:val="center"/>
        <w:rPr>
          <w:rFonts w:ascii="Arial" w:hAnsi="Arial" w:cs="Arial"/>
          <w:sz w:val="32"/>
          <w:szCs w:val="32"/>
        </w:rPr>
      </w:pPr>
      <w:r w:rsidRPr="006E7A62">
        <w:rPr>
          <w:rFonts w:ascii="Arial" w:hAnsi="Arial" w:cs="Arial"/>
          <w:sz w:val="32"/>
          <w:szCs w:val="32"/>
        </w:rPr>
        <w:t>STEM in the Early Years</w:t>
      </w:r>
      <w:r w:rsidR="006E7A62" w:rsidRPr="006E7A62">
        <w:rPr>
          <w:rFonts w:ascii="Arial" w:hAnsi="Arial" w:cs="Arial"/>
          <w:sz w:val="32"/>
          <w:szCs w:val="32"/>
        </w:rPr>
        <w:t xml:space="preserve">: </w:t>
      </w:r>
      <w:r w:rsidR="00302BBB">
        <w:rPr>
          <w:rFonts w:ascii="Arial" w:hAnsi="Arial" w:cs="Arial"/>
          <w:sz w:val="32"/>
          <w:szCs w:val="32"/>
        </w:rPr>
        <w:t>Science</w:t>
      </w:r>
    </w:p>
    <w:p w14:paraId="63454EC7" w14:textId="59767536" w:rsidR="002D7D1D" w:rsidRPr="006E7A62" w:rsidRDefault="007C2F32" w:rsidP="002D7D1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Lava Lamps </w:t>
      </w:r>
      <w:r w:rsidR="002D7D1D" w:rsidRPr="006E7A62">
        <w:rPr>
          <w:rFonts w:ascii="Arial" w:hAnsi="Arial" w:cs="Arial"/>
          <w:sz w:val="32"/>
          <w:szCs w:val="32"/>
        </w:rPr>
        <w:t>Activity</w:t>
      </w:r>
    </w:p>
    <w:p w14:paraId="74EC086C" w14:textId="330ABD80" w:rsidR="006E7A62" w:rsidRDefault="007C2F32" w:rsidP="002D7D1D">
      <w:pPr>
        <w:jc w:val="center"/>
        <w:rPr>
          <w:rFonts w:ascii="Arial" w:hAnsi="Arial" w:cs="Arial"/>
          <w:sz w:val="28"/>
          <w:szCs w:val="28"/>
        </w:rPr>
      </w:pPr>
      <w:r w:rsidRPr="007C2F32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E14AFEA" wp14:editId="678B887C">
            <wp:extent cx="1936750" cy="1308539"/>
            <wp:effectExtent l="38100" t="38100" r="44450" b="44450"/>
            <wp:docPr id="8" name="Picture 7" descr="A picture containing cluttere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E4C4D5E-C650-4CFF-A06E-AB72ED26EE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picture containing cluttered&#10;&#10;Description automatically generated">
                      <a:extLst>
                        <a:ext uri="{FF2B5EF4-FFF2-40B4-BE49-F238E27FC236}">
                          <a16:creationId xmlns:a16="http://schemas.microsoft.com/office/drawing/2014/main" id="{7E4C4D5E-C650-4CFF-A06E-AB72ED26EE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92" cy="1327890"/>
                    </a:xfrm>
                    <a:prstGeom prst="rect">
                      <a:avLst/>
                    </a:prstGeom>
                    <a:ln w="28575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1E0C192A" w14:textId="77777777" w:rsidR="002D7D1D" w:rsidRDefault="002D7D1D" w:rsidP="002D7D1D">
      <w:pPr>
        <w:jc w:val="center"/>
        <w:rPr>
          <w:rFonts w:ascii="Arial" w:hAnsi="Arial" w:cs="Arial"/>
          <w:sz w:val="28"/>
          <w:szCs w:val="28"/>
        </w:rPr>
      </w:pPr>
    </w:p>
    <w:p w14:paraId="512E1289" w14:textId="77777777" w:rsidR="002D7D1D" w:rsidRPr="006E7A62" w:rsidRDefault="002D7D1D" w:rsidP="002D7D1D">
      <w:pPr>
        <w:rPr>
          <w:rFonts w:ascii="Arial" w:hAnsi="Arial" w:cs="Arial"/>
          <w:b/>
          <w:bCs/>
          <w:sz w:val="24"/>
          <w:szCs w:val="24"/>
        </w:rPr>
      </w:pPr>
      <w:r w:rsidRPr="006E7A62">
        <w:rPr>
          <w:rFonts w:ascii="Arial" w:hAnsi="Arial" w:cs="Arial"/>
          <w:b/>
          <w:bCs/>
          <w:sz w:val="24"/>
          <w:szCs w:val="24"/>
        </w:rPr>
        <w:t>What you need for this activity:</w:t>
      </w:r>
    </w:p>
    <w:p w14:paraId="6F89E709" w14:textId="5C78ACEE" w:rsidR="002D7D1D" w:rsidRDefault="007C2F32" w:rsidP="002D7D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Plastic bottles</w:t>
      </w:r>
    </w:p>
    <w:p w14:paraId="1871393C" w14:textId="27CB7160" w:rsidR="002D7D1D" w:rsidRDefault="007C2F32" w:rsidP="002D7D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Cooking oil</w:t>
      </w:r>
    </w:p>
    <w:p w14:paraId="42C9448B" w14:textId="725D0799" w:rsidR="007C2F32" w:rsidRDefault="007C2F32" w:rsidP="002D7D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Washing up liquid</w:t>
      </w:r>
    </w:p>
    <w:p w14:paraId="4AAD7B1A" w14:textId="49633AD5" w:rsidR="00147098" w:rsidRDefault="007C2F32" w:rsidP="001470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Food colouring </w:t>
      </w:r>
    </w:p>
    <w:p w14:paraId="7C587925" w14:textId="6B5626AE" w:rsidR="002D7D1D" w:rsidRDefault="007C2F32" w:rsidP="002D7D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</w:t>
      </w:r>
    </w:p>
    <w:p w14:paraId="6316C038" w14:textId="4454567A" w:rsidR="00F05275" w:rsidRDefault="00F05275" w:rsidP="002D7D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Measuring jug</w:t>
      </w:r>
    </w:p>
    <w:p w14:paraId="5986698C" w14:textId="3E6DAF1A" w:rsidR="007C2F32" w:rsidRPr="007C2F32" w:rsidRDefault="007C2F32" w:rsidP="002D7D1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C2F32">
        <w:rPr>
          <w:rFonts w:ascii="Arial" w:hAnsi="Arial" w:cs="Arial"/>
          <w:color w:val="000000"/>
          <w:sz w:val="24"/>
          <w:szCs w:val="24"/>
          <w:lang w:val="en"/>
        </w:rPr>
        <w:t>Alka-Seltzer tablets</w:t>
      </w:r>
    </w:p>
    <w:p w14:paraId="6C080369" w14:textId="77777777" w:rsidR="00583781" w:rsidRDefault="00583781" w:rsidP="002D7D1D">
      <w:pPr>
        <w:rPr>
          <w:rFonts w:ascii="Arial" w:hAnsi="Arial" w:cs="Arial"/>
          <w:b/>
          <w:bCs/>
          <w:sz w:val="24"/>
          <w:szCs w:val="24"/>
        </w:rPr>
      </w:pPr>
    </w:p>
    <w:p w14:paraId="0A77B84D" w14:textId="77777777" w:rsidR="002D7D1D" w:rsidRPr="006E7A62" w:rsidRDefault="002D7D1D" w:rsidP="002D7D1D">
      <w:pPr>
        <w:rPr>
          <w:rFonts w:ascii="Arial" w:hAnsi="Arial" w:cs="Arial"/>
          <w:b/>
          <w:bCs/>
          <w:sz w:val="24"/>
          <w:szCs w:val="24"/>
        </w:rPr>
      </w:pPr>
      <w:r w:rsidRPr="006E7A62">
        <w:rPr>
          <w:rFonts w:ascii="Arial" w:hAnsi="Arial" w:cs="Arial"/>
          <w:b/>
          <w:bCs/>
          <w:sz w:val="24"/>
          <w:szCs w:val="24"/>
        </w:rPr>
        <w:t xml:space="preserve">What to do: </w:t>
      </w:r>
    </w:p>
    <w:p w14:paraId="2DE61DD7" w14:textId="079F8DBA" w:rsidR="00F254AB" w:rsidRDefault="007C2F32" w:rsidP="002D7D1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Quarter</w:t>
      </w:r>
      <w:r w:rsidR="00F0527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fill a small clear plastic bottle with water and replace the lid. Encourage the children to shake the bottle and talk about what they see. </w:t>
      </w:r>
    </w:p>
    <w:p w14:paraId="5B20ECAE" w14:textId="3EB636DE" w:rsidR="007C2F32" w:rsidRDefault="007C2F32" w:rsidP="002D7D1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Then add a few drops of food colouring to the bottle, enough to make a strong colour. Talk about what happens to the water when the bottle </w:t>
      </w:r>
      <w:r w:rsidR="005E6C8D">
        <w:rPr>
          <w:rFonts w:ascii="Arial" w:hAnsi="Arial" w:cs="Arial"/>
          <w:sz w:val="24"/>
          <w:szCs w:val="24"/>
        </w:rPr>
        <w:t>initially is kept</w:t>
      </w:r>
      <w:r>
        <w:rPr>
          <w:rFonts w:ascii="Arial" w:hAnsi="Arial" w:cs="Arial"/>
          <w:sz w:val="24"/>
          <w:szCs w:val="24"/>
        </w:rPr>
        <w:t xml:space="preserve"> still and </w:t>
      </w:r>
      <w:r w:rsidR="005E6C8D">
        <w:rPr>
          <w:rFonts w:ascii="Arial" w:hAnsi="Arial" w:cs="Arial"/>
          <w:sz w:val="24"/>
          <w:szCs w:val="24"/>
        </w:rPr>
        <w:t xml:space="preserve">then </w:t>
      </w:r>
      <w:r>
        <w:rPr>
          <w:rFonts w:ascii="Arial" w:hAnsi="Arial" w:cs="Arial"/>
          <w:sz w:val="24"/>
          <w:szCs w:val="24"/>
        </w:rPr>
        <w:t>when it is shaken.</w:t>
      </w:r>
    </w:p>
    <w:p w14:paraId="7728C3E8" w14:textId="1A7694FE" w:rsidR="007C2F32" w:rsidRDefault="007C2F32" w:rsidP="002D7D1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the same amount of oil as water</w:t>
      </w:r>
      <w:r w:rsidR="005E6C8D">
        <w:rPr>
          <w:rFonts w:ascii="Arial" w:hAnsi="Arial" w:cs="Arial"/>
          <w:sz w:val="24"/>
          <w:szCs w:val="24"/>
        </w:rPr>
        <w:t xml:space="preserve"> to the bottle</w:t>
      </w:r>
      <w:r>
        <w:rPr>
          <w:rFonts w:ascii="Arial" w:hAnsi="Arial" w:cs="Arial"/>
          <w:sz w:val="24"/>
          <w:szCs w:val="24"/>
        </w:rPr>
        <w:t xml:space="preserve">. Put the lid on and shake. Watch what happens when </w:t>
      </w:r>
      <w:r w:rsidR="005E6C8D">
        <w:rPr>
          <w:rFonts w:ascii="Arial" w:hAnsi="Arial" w:cs="Arial"/>
          <w:sz w:val="24"/>
          <w:szCs w:val="24"/>
        </w:rPr>
        <w:t>the oil</w:t>
      </w:r>
      <w:r>
        <w:rPr>
          <w:rFonts w:ascii="Arial" w:hAnsi="Arial" w:cs="Arial"/>
          <w:sz w:val="24"/>
          <w:szCs w:val="24"/>
        </w:rPr>
        <w:t xml:space="preserve"> settles. Let the children repeat this, observe and talk about what is happening. </w:t>
      </w:r>
    </w:p>
    <w:p w14:paraId="6D7702C5" w14:textId="26B4F7C3" w:rsidR="007C2F32" w:rsidRDefault="007C2F32" w:rsidP="002D7D1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Then add a few drops of washing up liquid, shake and see what happens. </w:t>
      </w:r>
    </w:p>
    <w:p w14:paraId="0791C18B" w14:textId="4DF03653" w:rsidR="00F05275" w:rsidRDefault="00F05275" w:rsidP="002D7D1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Fill another bottle, this time with twice as much oil as coloured water. When the oil and coloured water have separated, add half an Alka-Seltzer tablet. Observe and talk about what happens. </w:t>
      </w:r>
    </w:p>
    <w:p w14:paraId="40DD1603" w14:textId="77777777" w:rsidR="00F254AB" w:rsidRDefault="00F254AB" w:rsidP="006E7A62">
      <w:pPr>
        <w:rPr>
          <w:rFonts w:ascii="Arial" w:hAnsi="Arial" w:cs="Arial"/>
          <w:b/>
          <w:bCs/>
          <w:sz w:val="24"/>
          <w:szCs w:val="24"/>
        </w:rPr>
      </w:pPr>
    </w:p>
    <w:p w14:paraId="7CA24B3A" w14:textId="77F8CA26" w:rsidR="006E7A62" w:rsidRDefault="00F05275" w:rsidP="006E7A6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Adapting</w:t>
      </w:r>
      <w:r w:rsidR="00F254AB">
        <w:rPr>
          <w:rFonts w:ascii="Arial" w:hAnsi="Arial" w:cs="Arial"/>
          <w:b/>
          <w:bCs/>
          <w:sz w:val="24"/>
          <w:szCs w:val="24"/>
        </w:rPr>
        <w:t xml:space="preserve"> the activity</w:t>
      </w:r>
      <w:r w:rsidR="006E7A62" w:rsidRPr="006E7A62">
        <w:rPr>
          <w:rFonts w:ascii="Arial" w:hAnsi="Arial" w:cs="Arial"/>
          <w:b/>
          <w:bCs/>
          <w:sz w:val="24"/>
          <w:szCs w:val="24"/>
        </w:rPr>
        <w:t>:</w:t>
      </w:r>
    </w:p>
    <w:p w14:paraId="1E6FF8E3" w14:textId="00B8D12A" w:rsidR="00F05275" w:rsidRPr="00FB1C0D" w:rsidRDefault="00F05275" w:rsidP="00FB1C0D">
      <w:pPr>
        <w:pStyle w:val="NoSpacing"/>
        <w:rPr>
          <w:rFonts w:ascii="Arial" w:hAnsi="Arial" w:cs="Arial"/>
          <w:sz w:val="24"/>
          <w:szCs w:val="24"/>
        </w:rPr>
      </w:pPr>
      <w:r w:rsidRPr="00FB1C0D">
        <w:rPr>
          <w:rFonts w:ascii="Arial" w:hAnsi="Arial" w:cs="Arial"/>
          <w:sz w:val="24"/>
          <w:szCs w:val="24"/>
        </w:rPr>
        <w:t xml:space="preserve">1. Take a shallow tray outside and fill with water. Add 4 or 5 drops of cooking oil and watch what happens. </w:t>
      </w:r>
    </w:p>
    <w:p w14:paraId="4D3CE6A3" w14:textId="5BF5D19A" w:rsidR="00F05275" w:rsidRPr="00FB1C0D" w:rsidRDefault="00F05275" w:rsidP="00FB1C0D">
      <w:pPr>
        <w:pStyle w:val="NoSpacing"/>
        <w:rPr>
          <w:rFonts w:ascii="Arial" w:hAnsi="Arial" w:cs="Arial"/>
          <w:sz w:val="24"/>
          <w:szCs w:val="24"/>
        </w:rPr>
      </w:pPr>
      <w:r w:rsidRPr="00FB1C0D">
        <w:rPr>
          <w:rFonts w:ascii="Arial" w:hAnsi="Arial" w:cs="Arial"/>
          <w:sz w:val="24"/>
          <w:szCs w:val="24"/>
        </w:rPr>
        <w:t xml:space="preserve">2. Swirl the water with a stick and see what happens. </w:t>
      </w:r>
    </w:p>
    <w:p w14:paraId="39D90C90" w14:textId="24DB2DAE" w:rsidR="00F05275" w:rsidRPr="00FB1C0D" w:rsidRDefault="00F05275" w:rsidP="00FB1C0D">
      <w:pPr>
        <w:pStyle w:val="NoSpacing"/>
        <w:rPr>
          <w:rFonts w:ascii="Arial" w:hAnsi="Arial" w:cs="Arial"/>
          <w:sz w:val="24"/>
          <w:szCs w:val="24"/>
        </w:rPr>
      </w:pPr>
      <w:r w:rsidRPr="00FB1C0D">
        <w:rPr>
          <w:rFonts w:ascii="Arial" w:hAnsi="Arial" w:cs="Arial"/>
          <w:sz w:val="24"/>
          <w:szCs w:val="24"/>
        </w:rPr>
        <w:t xml:space="preserve">3. Pour a little cooking oil into a small </w:t>
      </w:r>
      <w:r w:rsidR="005E6C8D" w:rsidRPr="00FB1C0D">
        <w:rPr>
          <w:rFonts w:ascii="Arial" w:hAnsi="Arial" w:cs="Arial"/>
          <w:sz w:val="24"/>
          <w:szCs w:val="24"/>
        </w:rPr>
        <w:t>bowl</w:t>
      </w:r>
      <w:r w:rsidRPr="00FB1C0D">
        <w:rPr>
          <w:rFonts w:ascii="Arial" w:hAnsi="Arial" w:cs="Arial"/>
          <w:sz w:val="24"/>
          <w:szCs w:val="24"/>
        </w:rPr>
        <w:t xml:space="preserve"> and add enough food colouring to make a strong colour and mix well. Make several oils of different colours. </w:t>
      </w:r>
    </w:p>
    <w:p w14:paraId="0076D9F7" w14:textId="0F4634E1" w:rsidR="00F05275" w:rsidRPr="00FB1C0D" w:rsidRDefault="00F05275" w:rsidP="00FB1C0D">
      <w:pPr>
        <w:pStyle w:val="NoSpacing"/>
        <w:rPr>
          <w:rFonts w:ascii="Arial" w:hAnsi="Arial" w:cs="Arial"/>
          <w:sz w:val="24"/>
          <w:szCs w:val="24"/>
        </w:rPr>
      </w:pPr>
      <w:r w:rsidRPr="00FB1C0D">
        <w:rPr>
          <w:rFonts w:ascii="Arial" w:hAnsi="Arial" w:cs="Arial"/>
          <w:sz w:val="24"/>
          <w:szCs w:val="24"/>
        </w:rPr>
        <w:t>4. One by one pour the coloured oils into the tray of water and observe what happens. Allow time to see the effect of one colour before adding another one</w:t>
      </w:r>
      <w:r w:rsidR="005E6C8D" w:rsidRPr="00FB1C0D">
        <w:rPr>
          <w:rFonts w:ascii="Arial" w:hAnsi="Arial" w:cs="Arial"/>
          <w:sz w:val="24"/>
          <w:szCs w:val="24"/>
        </w:rPr>
        <w:t xml:space="preserve">. </w:t>
      </w:r>
      <w:r w:rsidRPr="00FB1C0D">
        <w:rPr>
          <w:rFonts w:ascii="Arial" w:hAnsi="Arial" w:cs="Arial"/>
          <w:sz w:val="24"/>
          <w:szCs w:val="24"/>
        </w:rPr>
        <w:t xml:space="preserve"> </w:t>
      </w:r>
    </w:p>
    <w:p w14:paraId="13674E65" w14:textId="7D372412" w:rsidR="00FB1C0D" w:rsidRDefault="00FB1C0D" w:rsidP="00F05275">
      <w:pPr>
        <w:rPr>
          <w:rFonts w:ascii="Arial" w:hAnsi="Arial" w:cs="Arial"/>
          <w:sz w:val="24"/>
          <w:szCs w:val="24"/>
        </w:rPr>
      </w:pPr>
    </w:p>
    <w:p w14:paraId="476FCD43" w14:textId="27224D98" w:rsidR="00FB1C0D" w:rsidRDefault="00FB1C0D" w:rsidP="00F05275">
      <w:pPr>
        <w:rPr>
          <w:rFonts w:ascii="Arial" w:hAnsi="Arial" w:cs="Arial"/>
          <w:sz w:val="24"/>
          <w:szCs w:val="24"/>
        </w:rPr>
      </w:pPr>
    </w:p>
    <w:p w14:paraId="4CC1387E" w14:textId="6C9D9D2B" w:rsidR="00FB1C0D" w:rsidRDefault="00FB1C0D" w:rsidP="00FB1C0D">
      <w:pPr>
        <w:pStyle w:val="ListParagraph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33CD17A0" w14:textId="77777777" w:rsidR="00FB1C0D" w:rsidRDefault="00FB1C0D" w:rsidP="00FB1C0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Key Science Concepts</w:t>
      </w:r>
    </w:p>
    <w:p w14:paraId="199542D7" w14:textId="77777777" w:rsidR="00FB1C0D" w:rsidRDefault="00FB1C0D" w:rsidP="00FB1C0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Arial" w:hAnsi="Arial" w:cs="Arial"/>
          <w:sz w:val="24"/>
          <w:szCs w:val="24"/>
          <w:lang w:val="en-US"/>
        </w:rPr>
      </w:pPr>
      <w:r w:rsidRPr="00FB1C0D">
        <w:rPr>
          <w:rFonts w:ascii="Arial" w:eastAsia="Times New Roman" w:hAnsi="Arial" w:cs="Arial"/>
          <w:sz w:val="24"/>
          <w:szCs w:val="24"/>
          <w:lang w:val="en" w:eastAsia="en-GB"/>
        </w:rPr>
        <w:t>O</w:t>
      </w:r>
      <w:r w:rsidRPr="00FB1C0D">
        <w:rPr>
          <w:rFonts w:ascii="Arial" w:hAnsi="Arial" w:cs="Arial"/>
          <w:sz w:val="24"/>
          <w:szCs w:val="24"/>
          <w:lang w:val="en-US"/>
        </w:rPr>
        <w:t xml:space="preserve">il and water do not mix. Even if you shake the </w:t>
      </w:r>
      <w:r>
        <w:rPr>
          <w:rFonts w:ascii="Arial" w:hAnsi="Arial" w:cs="Arial"/>
          <w:sz w:val="24"/>
          <w:szCs w:val="24"/>
          <w:lang w:val="en-US"/>
        </w:rPr>
        <w:t>bottle</w:t>
      </w:r>
      <w:r w:rsidRPr="00FB1C0D">
        <w:rPr>
          <w:rFonts w:ascii="Arial" w:hAnsi="Arial" w:cs="Arial"/>
          <w:sz w:val="24"/>
          <w:szCs w:val="24"/>
          <w:lang w:val="en-US"/>
        </w:rPr>
        <w:t xml:space="preserve"> the oil will immediately separate from the water as soon as it settles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523539F6" w14:textId="5B17483F" w:rsidR="00FB1C0D" w:rsidRDefault="00FB1C0D" w:rsidP="00FB1C0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Oil only likes oil so it will only stick to the oil and water only likes water and so it will only stick to the water.</w:t>
      </w:r>
    </w:p>
    <w:p w14:paraId="15196B9C" w14:textId="2B7DB416" w:rsidR="00FB1C0D" w:rsidRPr="00FB1C0D" w:rsidRDefault="00FB1C0D" w:rsidP="00FB1C0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Arial" w:hAnsi="Arial" w:cs="Arial"/>
          <w:sz w:val="28"/>
          <w:szCs w:val="28"/>
          <w:lang w:val="en-US"/>
        </w:rPr>
      </w:pPr>
      <w:r w:rsidRPr="00FB1C0D">
        <w:rPr>
          <w:rFonts w:ascii="Arial" w:hAnsi="Arial" w:cs="Arial"/>
          <w:sz w:val="24"/>
          <w:szCs w:val="24"/>
          <w:lang w:val="en-US"/>
        </w:rPr>
        <w:t>T</w:t>
      </w:r>
      <w:r w:rsidRPr="00FB1C0D">
        <w:rPr>
          <w:rFonts w:ascii="Arial" w:hAnsi="Arial" w:cs="Arial"/>
          <w:sz w:val="24"/>
          <w:szCs w:val="24"/>
          <w:lang w:val="en-US"/>
        </w:rPr>
        <w:t>he oil always floats on top of the water because the oil has a lower </w:t>
      </w:r>
      <w:r w:rsidRPr="00FB1C0D">
        <w:rPr>
          <w:rStyle w:val="Strong"/>
          <w:rFonts w:ascii="Arial" w:hAnsi="Arial" w:cs="Arial"/>
          <w:i/>
          <w:iCs/>
          <w:sz w:val="24"/>
          <w:szCs w:val="24"/>
          <w:lang w:val="en-US"/>
        </w:rPr>
        <w:t>density</w:t>
      </w:r>
      <w:r w:rsidRPr="00FB1C0D">
        <w:rPr>
          <w:rFonts w:ascii="Arial" w:hAnsi="Arial" w:cs="Arial"/>
          <w:sz w:val="24"/>
          <w:szCs w:val="24"/>
          <w:lang w:val="en-US"/>
        </w:rPr>
        <w:t> than water.</w:t>
      </w:r>
    </w:p>
    <w:p w14:paraId="10727F92" w14:textId="038F66B1" w:rsidR="00FB1C0D" w:rsidRPr="00FB1C0D" w:rsidRDefault="00FB1C0D" w:rsidP="00FB1C0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Washing up liquid likes oil and water and so it sticks to them both. It grabs the oil and the water and joins them together. </w:t>
      </w:r>
    </w:p>
    <w:p w14:paraId="3EED13BB" w14:textId="77777777" w:rsidR="00FB1C0D" w:rsidRDefault="00FB1C0D" w:rsidP="00FB1C0D">
      <w:pPr>
        <w:spacing w:before="100" w:beforeAutospacing="1" w:after="100" w:afterAutospacing="1" w:line="240" w:lineRule="auto"/>
        <w:outlineLvl w:val="1"/>
        <w:rPr>
          <w:lang w:val="en-US"/>
        </w:rPr>
      </w:pPr>
    </w:p>
    <w:p w14:paraId="254DAFC0" w14:textId="5EFD853B" w:rsidR="00FB1C0D" w:rsidRDefault="00FB1C0D" w:rsidP="00FB1C0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Vocabulary</w:t>
      </w:r>
    </w:p>
    <w:p w14:paraId="305C2ADF" w14:textId="31E27195" w:rsidR="00FB1C0D" w:rsidRDefault="00FB1C0D" w:rsidP="00FB1C0D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Encourage children to use words like </w:t>
      </w:r>
      <w:r w:rsidRPr="00FB1C0D">
        <w:rPr>
          <w:rFonts w:ascii="Arial" w:eastAsia="Times New Roman" w:hAnsi="Arial" w:cs="Arial"/>
          <w:i/>
          <w:iCs/>
          <w:sz w:val="24"/>
          <w:szCs w:val="24"/>
          <w:lang w:val="en" w:eastAsia="en-GB"/>
        </w:rPr>
        <w:t>mix</w:t>
      </w:r>
      <w:r>
        <w:rPr>
          <w:rFonts w:ascii="Arial" w:eastAsia="Times New Roman" w:hAnsi="Arial" w:cs="Arial"/>
          <w:i/>
          <w:iCs/>
          <w:sz w:val="24"/>
          <w:szCs w:val="24"/>
          <w:lang w:val="en" w:eastAsia="en-GB"/>
        </w:rPr>
        <w:t xml:space="preserve">, </w:t>
      </w:r>
      <w:r w:rsidR="008346B7">
        <w:rPr>
          <w:rFonts w:ascii="Arial" w:eastAsia="Times New Roman" w:hAnsi="Arial" w:cs="Arial"/>
          <w:i/>
          <w:iCs/>
          <w:sz w:val="24"/>
          <w:szCs w:val="24"/>
          <w:lang w:val="en" w:eastAsia="en-GB"/>
        </w:rPr>
        <w:t>shake</w:t>
      </w:r>
      <w:r>
        <w:rPr>
          <w:rFonts w:ascii="Arial" w:eastAsia="Times New Roman" w:hAnsi="Arial" w:cs="Arial"/>
          <w:i/>
          <w:iCs/>
          <w:sz w:val="24"/>
          <w:szCs w:val="24"/>
          <w:lang w:val="en" w:eastAsia="en-GB"/>
        </w:rPr>
        <w:t xml:space="preserve">, </w:t>
      </w:r>
      <w:r w:rsidR="008346B7">
        <w:rPr>
          <w:rFonts w:ascii="Arial" w:eastAsia="Times New Roman" w:hAnsi="Arial" w:cs="Arial"/>
          <w:i/>
          <w:iCs/>
          <w:sz w:val="24"/>
          <w:szCs w:val="24"/>
          <w:lang w:val="en" w:eastAsia="en-GB"/>
        </w:rPr>
        <w:t xml:space="preserve">swirl, </w:t>
      </w:r>
      <w:r w:rsidR="008346B7" w:rsidRPr="008346B7">
        <w:rPr>
          <w:rFonts w:ascii="Arial" w:eastAsia="Times New Roman" w:hAnsi="Arial" w:cs="Arial"/>
          <w:i/>
          <w:iCs/>
          <w:sz w:val="24"/>
          <w:szCs w:val="24"/>
          <w:lang w:val="en" w:eastAsia="en-GB"/>
        </w:rPr>
        <w:t>change</w:t>
      </w:r>
      <w:r w:rsidR="008346B7" w:rsidRPr="008346B7">
        <w:rPr>
          <w:rFonts w:ascii="Arial" w:eastAsia="Times New Roman" w:hAnsi="Arial" w:cs="Arial"/>
          <w:sz w:val="24"/>
          <w:szCs w:val="24"/>
          <w:lang w:val="en" w:eastAsia="en-GB"/>
        </w:rPr>
        <w:t xml:space="preserve">, </w:t>
      </w:r>
      <w:r w:rsidR="008346B7">
        <w:rPr>
          <w:rFonts w:ascii="Arial" w:eastAsia="Times New Roman" w:hAnsi="Arial" w:cs="Arial"/>
          <w:i/>
          <w:iCs/>
          <w:sz w:val="24"/>
          <w:szCs w:val="24"/>
          <w:lang w:val="en" w:eastAsia="en-GB"/>
        </w:rPr>
        <w:t>dense, attract, molecules</w:t>
      </w:r>
      <w:r>
        <w:rPr>
          <w:rFonts w:ascii="Arial" w:eastAsia="Times New Roman" w:hAnsi="Arial" w:cs="Arial"/>
          <w:i/>
          <w:iCs/>
          <w:sz w:val="24"/>
          <w:szCs w:val="24"/>
          <w:lang w:val="en" w:eastAsia="en-GB"/>
        </w:rPr>
        <w:t>.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</w:p>
    <w:p w14:paraId="5AE589D9" w14:textId="3EE6A8B1" w:rsidR="00FB1C0D" w:rsidRDefault="00FB1C0D" w:rsidP="00FB1C0D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Emphasise science process words like </w:t>
      </w:r>
      <w:r w:rsidR="008346B7" w:rsidRPr="008346B7">
        <w:rPr>
          <w:rFonts w:ascii="Arial" w:eastAsia="Times New Roman" w:hAnsi="Arial" w:cs="Arial"/>
          <w:i/>
          <w:iCs/>
          <w:sz w:val="24"/>
          <w:szCs w:val="24"/>
          <w:lang w:val="en" w:eastAsia="en-GB"/>
        </w:rPr>
        <w:t>experiment</w:t>
      </w:r>
      <w:r w:rsidR="008346B7">
        <w:rPr>
          <w:rFonts w:ascii="Arial" w:eastAsia="Times New Roman" w:hAnsi="Arial" w:cs="Arial"/>
          <w:sz w:val="24"/>
          <w:szCs w:val="24"/>
          <w:lang w:val="en" w:eastAsia="en-GB"/>
        </w:rPr>
        <w:t xml:space="preserve">, </w:t>
      </w:r>
      <w:r>
        <w:rPr>
          <w:rFonts w:ascii="Arial" w:eastAsia="Times New Roman" w:hAnsi="Arial" w:cs="Arial"/>
          <w:i/>
          <w:iCs/>
          <w:sz w:val="24"/>
          <w:szCs w:val="24"/>
          <w:lang w:val="en" w:eastAsia="en-GB"/>
        </w:rPr>
        <w:t>describe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, </w:t>
      </w:r>
      <w:r>
        <w:rPr>
          <w:rFonts w:ascii="Arial" w:eastAsia="Times New Roman" w:hAnsi="Arial" w:cs="Arial"/>
          <w:i/>
          <w:iCs/>
          <w:sz w:val="24"/>
          <w:szCs w:val="24"/>
          <w:lang w:val="en" w:eastAsia="en-GB"/>
        </w:rPr>
        <w:t>compare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,</w:t>
      </w:r>
      <w:r>
        <w:rPr>
          <w:rFonts w:ascii="Arial" w:eastAsia="Times New Roman" w:hAnsi="Arial" w:cs="Arial"/>
          <w:i/>
          <w:iCs/>
          <w:sz w:val="24"/>
          <w:szCs w:val="24"/>
          <w:lang w:val="en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and </w:t>
      </w:r>
      <w:r>
        <w:rPr>
          <w:rFonts w:ascii="Arial" w:eastAsia="Times New Roman" w:hAnsi="Arial" w:cs="Arial"/>
          <w:i/>
          <w:iCs/>
          <w:sz w:val="24"/>
          <w:szCs w:val="24"/>
          <w:lang w:val="en" w:eastAsia="en-GB"/>
        </w:rPr>
        <w:t xml:space="preserve">observe. </w:t>
      </w:r>
    </w:p>
    <w:p w14:paraId="6A079A48" w14:textId="77777777" w:rsidR="00FB1C0D" w:rsidRPr="00F05275" w:rsidRDefault="00FB1C0D" w:rsidP="00F05275">
      <w:pPr>
        <w:rPr>
          <w:rFonts w:ascii="Arial" w:hAnsi="Arial" w:cs="Arial"/>
          <w:sz w:val="24"/>
          <w:szCs w:val="24"/>
        </w:rPr>
      </w:pPr>
    </w:p>
    <w:sectPr w:rsidR="00FB1C0D" w:rsidRPr="00F05275" w:rsidSect="006E7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7DD3"/>
    <w:multiLevelType w:val="hybridMultilevel"/>
    <w:tmpl w:val="934086E4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2C370681"/>
    <w:multiLevelType w:val="hybridMultilevel"/>
    <w:tmpl w:val="87928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43E78"/>
    <w:multiLevelType w:val="multilevel"/>
    <w:tmpl w:val="6C9C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AB05F8"/>
    <w:multiLevelType w:val="hybridMultilevel"/>
    <w:tmpl w:val="5058B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F660A"/>
    <w:multiLevelType w:val="hybridMultilevel"/>
    <w:tmpl w:val="AF26D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54D2F"/>
    <w:multiLevelType w:val="hybridMultilevel"/>
    <w:tmpl w:val="7BB07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84E2C"/>
    <w:multiLevelType w:val="hybridMultilevel"/>
    <w:tmpl w:val="4ED24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509A4"/>
    <w:multiLevelType w:val="hybridMultilevel"/>
    <w:tmpl w:val="F9D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F2BD5"/>
    <w:multiLevelType w:val="hybridMultilevel"/>
    <w:tmpl w:val="478C5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B2B40"/>
    <w:multiLevelType w:val="hybridMultilevel"/>
    <w:tmpl w:val="F5C40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84490"/>
    <w:multiLevelType w:val="hybridMultilevel"/>
    <w:tmpl w:val="5F4201FA"/>
    <w:lvl w:ilvl="0" w:tplc="1A627F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70FA8"/>
    <w:multiLevelType w:val="hybridMultilevel"/>
    <w:tmpl w:val="91DC2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1D"/>
    <w:rsid w:val="00147098"/>
    <w:rsid w:val="002D7D1D"/>
    <w:rsid w:val="00302BBB"/>
    <w:rsid w:val="005402A1"/>
    <w:rsid w:val="00583781"/>
    <w:rsid w:val="005E6C8D"/>
    <w:rsid w:val="006E7A62"/>
    <w:rsid w:val="00720622"/>
    <w:rsid w:val="007C2F32"/>
    <w:rsid w:val="008346B7"/>
    <w:rsid w:val="00F05275"/>
    <w:rsid w:val="00F254AB"/>
    <w:rsid w:val="00FB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29725"/>
  <w15:chartTrackingRefBased/>
  <w15:docId w15:val="{342EBFB5-A6A3-4084-B5F0-77FA2AA5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D1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B1C0D"/>
    <w:rPr>
      <w:b/>
      <w:bCs/>
    </w:rPr>
  </w:style>
  <w:style w:type="paragraph" w:styleId="NoSpacing">
    <w:name w:val="No Spacing"/>
    <w:uiPriority w:val="1"/>
    <w:qFormat/>
    <w:rsid w:val="00FB1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Thornley, Margaret</dc:creator>
  <cp:keywords/>
  <dc:description/>
  <cp:lastModifiedBy>Thornley, Margaret</cp:lastModifiedBy>
  <cp:revision>4</cp:revision>
  <dcterms:created xsi:type="dcterms:W3CDTF">2021-10-28T14:43:00Z</dcterms:created>
  <dcterms:modified xsi:type="dcterms:W3CDTF">2021-10-28T15:55:00Z</dcterms:modified>
</cp:coreProperties>
</file>