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69"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16" w:type="dxa"/>
          <w:right w:w="216" w:type="dxa"/>
        </w:tblCellMar>
        <w:tblLook w:val="0000" w:firstRow="0" w:lastRow="0" w:firstColumn="0" w:lastColumn="0" w:noHBand="0" w:noVBand="0"/>
      </w:tblPr>
      <w:tblGrid>
        <w:gridCol w:w="8969"/>
      </w:tblGrid>
      <w:tr w:rsidR="001A60C7" w:rsidRPr="00AB3FFE" w14:paraId="20A2444A" w14:textId="77777777">
        <w:trPr>
          <w:cantSplit/>
          <w:trHeight w:val="870"/>
        </w:trPr>
        <w:tc>
          <w:tcPr>
            <w:tcW w:w="8969" w:type="dxa"/>
            <w:vAlign w:val="center"/>
          </w:tcPr>
          <w:p w14:paraId="77E82A0E" w14:textId="3CF2B537" w:rsidR="001A60C7" w:rsidRPr="00AB3FFE" w:rsidRDefault="00AC6A5A" w:rsidP="00C26FAB">
            <w:pPr>
              <w:pStyle w:val="Heading1"/>
              <w:tabs>
                <w:tab w:val="left" w:pos="2484"/>
              </w:tabs>
              <w:spacing w:before="0" w:after="0"/>
              <w:jc w:val="left"/>
              <w:rPr>
                <w:rFonts w:ascii="Arial" w:hAnsi="Arial" w:cs="Arial"/>
                <w:caps/>
                <w:sz w:val="24"/>
                <w:szCs w:val="24"/>
              </w:rPr>
            </w:pPr>
            <w:bookmarkStart w:id="0" w:name="_Hlk135655570"/>
            <w:r w:rsidRPr="00AB3FFE">
              <w:rPr>
                <w:rFonts w:ascii="Arial" w:hAnsi="Arial" w:cs="Arial"/>
                <w:caps/>
                <w:sz w:val="24"/>
                <w:szCs w:val="24"/>
              </w:rPr>
              <w:t>CUMBERLAND cOUNCIL Schools Forum</w:t>
            </w:r>
          </w:p>
        </w:tc>
      </w:tr>
      <w:tr w:rsidR="00912B1A" w:rsidRPr="00AB3FFE" w14:paraId="78625998" w14:textId="77777777">
        <w:trPr>
          <w:cantSplit/>
          <w:trHeight w:val="870"/>
        </w:trPr>
        <w:tc>
          <w:tcPr>
            <w:tcW w:w="8969" w:type="dxa"/>
            <w:vAlign w:val="center"/>
          </w:tcPr>
          <w:p w14:paraId="4385A045" w14:textId="6BD211B1" w:rsidR="00912B1A" w:rsidRPr="00AB3FFE" w:rsidRDefault="00912B1A" w:rsidP="002442F7">
            <w:pPr>
              <w:pStyle w:val="Heading2"/>
              <w:tabs>
                <w:tab w:val="clear" w:pos="2880"/>
                <w:tab w:val="left" w:pos="2394"/>
              </w:tabs>
              <w:spacing w:before="0" w:after="0"/>
              <w:rPr>
                <w:rFonts w:ascii="Arial" w:hAnsi="Arial" w:cs="Arial"/>
                <w:sz w:val="24"/>
                <w:szCs w:val="24"/>
              </w:rPr>
            </w:pPr>
            <w:r w:rsidRPr="00AB3FFE">
              <w:rPr>
                <w:rFonts w:ascii="Arial" w:hAnsi="Arial" w:cs="Arial"/>
                <w:sz w:val="24"/>
                <w:szCs w:val="24"/>
              </w:rPr>
              <w:t>Report Title:</w:t>
            </w:r>
            <w:r w:rsidR="00E57E5E" w:rsidRPr="00AB3FFE">
              <w:rPr>
                <w:rFonts w:ascii="Arial" w:hAnsi="Arial" w:cs="Arial"/>
                <w:sz w:val="24"/>
                <w:szCs w:val="24"/>
              </w:rPr>
              <w:t xml:space="preserve"> </w:t>
            </w:r>
            <w:r w:rsidR="00270937">
              <w:rPr>
                <w:rFonts w:ascii="Arial" w:hAnsi="Arial" w:cs="Arial"/>
                <w:b w:val="0"/>
                <w:bCs/>
                <w:sz w:val="24"/>
                <w:szCs w:val="24"/>
              </w:rPr>
              <w:t>Schools in Financial Difficulty Funding</w:t>
            </w:r>
          </w:p>
        </w:tc>
      </w:tr>
      <w:tr w:rsidR="001A60C7" w:rsidRPr="00AB3FFE" w14:paraId="2278DF8B" w14:textId="77777777">
        <w:trPr>
          <w:cantSplit/>
          <w:trHeight w:val="870"/>
        </w:trPr>
        <w:tc>
          <w:tcPr>
            <w:tcW w:w="8969" w:type="dxa"/>
            <w:vAlign w:val="center"/>
          </w:tcPr>
          <w:p w14:paraId="0C227F43" w14:textId="0534BDF6" w:rsidR="001A60C7" w:rsidRPr="00AB3FFE" w:rsidRDefault="001A60C7" w:rsidP="002442F7">
            <w:pPr>
              <w:pStyle w:val="Heading2"/>
              <w:tabs>
                <w:tab w:val="clear" w:pos="2880"/>
                <w:tab w:val="left" w:pos="2394"/>
              </w:tabs>
              <w:spacing w:before="0" w:after="0"/>
              <w:rPr>
                <w:rFonts w:ascii="Arial" w:hAnsi="Arial" w:cs="Arial"/>
                <w:i/>
                <w:sz w:val="24"/>
                <w:szCs w:val="24"/>
              </w:rPr>
            </w:pPr>
            <w:r w:rsidRPr="00AB3FFE">
              <w:rPr>
                <w:rFonts w:ascii="Arial" w:hAnsi="Arial" w:cs="Arial"/>
                <w:sz w:val="24"/>
                <w:szCs w:val="24"/>
              </w:rPr>
              <w:t>Meeting date:</w:t>
            </w:r>
            <w:r w:rsidR="00E57E5E" w:rsidRPr="00AB3FFE">
              <w:rPr>
                <w:rFonts w:ascii="Arial" w:hAnsi="Arial" w:cs="Arial"/>
                <w:sz w:val="24"/>
                <w:szCs w:val="24"/>
              </w:rPr>
              <w:t xml:space="preserve"> </w:t>
            </w:r>
            <w:r w:rsidR="00270937">
              <w:rPr>
                <w:rFonts w:ascii="Arial" w:hAnsi="Arial" w:cs="Arial"/>
                <w:b w:val="0"/>
                <w:bCs/>
                <w:sz w:val="24"/>
                <w:szCs w:val="24"/>
              </w:rPr>
              <w:t>28 November 2023</w:t>
            </w:r>
            <w:r w:rsidRPr="00AB3FFE">
              <w:rPr>
                <w:rFonts w:ascii="Arial" w:hAnsi="Arial" w:cs="Arial"/>
                <w:sz w:val="24"/>
                <w:szCs w:val="24"/>
              </w:rPr>
              <w:tab/>
            </w:r>
            <w:r w:rsidR="00811250" w:rsidRPr="00AB3FFE">
              <w:rPr>
                <w:rFonts w:ascii="Arial" w:hAnsi="Arial" w:cs="Arial"/>
                <w:sz w:val="24"/>
                <w:szCs w:val="24"/>
              </w:rPr>
              <w:t xml:space="preserve"> </w:t>
            </w:r>
          </w:p>
        </w:tc>
      </w:tr>
      <w:tr w:rsidR="001A60C7" w:rsidRPr="00AB3FFE" w14:paraId="525E943C" w14:textId="77777777" w:rsidTr="000D48DB">
        <w:trPr>
          <w:cantSplit/>
          <w:trHeight w:val="823"/>
        </w:trPr>
        <w:tc>
          <w:tcPr>
            <w:tcW w:w="8969" w:type="dxa"/>
            <w:vAlign w:val="center"/>
          </w:tcPr>
          <w:p w14:paraId="22F955D5" w14:textId="0DB52FAC" w:rsidR="001A60C7" w:rsidRPr="00AB3FFE" w:rsidRDefault="00C26FAB" w:rsidP="000D48DB">
            <w:pPr>
              <w:pStyle w:val="Heading2"/>
              <w:tabs>
                <w:tab w:val="clear" w:pos="2880"/>
                <w:tab w:val="left" w:pos="2394"/>
              </w:tabs>
              <w:spacing w:before="0" w:after="0"/>
              <w:rPr>
                <w:rFonts w:ascii="Arial" w:hAnsi="Arial" w:cs="Arial"/>
                <w:b w:val="0"/>
                <w:bCs/>
                <w:sz w:val="24"/>
                <w:szCs w:val="24"/>
              </w:rPr>
            </w:pPr>
            <w:r w:rsidRPr="00AB3FFE">
              <w:rPr>
                <w:rFonts w:ascii="Arial" w:hAnsi="Arial" w:cs="Arial"/>
                <w:sz w:val="24"/>
                <w:szCs w:val="24"/>
              </w:rPr>
              <w:t>Report of</w:t>
            </w:r>
            <w:r w:rsidR="004D4DBC" w:rsidRPr="00AB3FFE">
              <w:rPr>
                <w:rFonts w:ascii="Arial" w:hAnsi="Arial" w:cs="Arial"/>
                <w:sz w:val="24"/>
                <w:szCs w:val="24"/>
              </w:rPr>
              <w:t>:</w:t>
            </w:r>
            <w:r w:rsidR="00E57E5E" w:rsidRPr="00AB3FFE">
              <w:rPr>
                <w:rFonts w:ascii="Arial" w:hAnsi="Arial" w:cs="Arial"/>
                <w:sz w:val="24"/>
                <w:szCs w:val="24"/>
              </w:rPr>
              <w:t xml:space="preserve"> </w:t>
            </w:r>
            <w:r w:rsidR="00AC6A5A" w:rsidRPr="00AB3FFE">
              <w:rPr>
                <w:rFonts w:ascii="Arial" w:hAnsi="Arial" w:cs="Arial"/>
                <w:b w:val="0"/>
                <w:bCs/>
                <w:sz w:val="24"/>
                <w:szCs w:val="24"/>
              </w:rPr>
              <w:t>Dan Barton</w:t>
            </w:r>
            <w:r w:rsidR="00E57E5E" w:rsidRPr="00AB3FFE">
              <w:rPr>
                <w:rFonts w:ascii="Arial" w:hAnsi="Arial" w:cs="Arial"/>
                <w:b w:val="0"/>
                <w:bCs/>
                <w:sz w:val="24"/>
                <w:szCs w:val="24"/>
              </w:rPr>
              <w:t xml:space="preserve">, Assistant Director, </w:t>
            </w:r>
            <w:r w:rsidR="00AC6A5A" w:rsidRPr="00AB3FFE">
              <w:rPr>
                <w:rFonts w:ascii="Arial" w:hAnsi="Arial" w:cs="Arial"/>
                <w:b w:val="0"/>
                <w:bCs/>
                <w:sz w:val="24"/>
                <w:szCs w:val="24"/>
              </w:rPr>
              <w:t xml:space="preserve">SEND, </w:t>
            </w:r>
            <w:r w:rsidR="00E57E5E" w:rsidRPr="00AB3FFE">
              <w:rPr>
                <w:rFonts w:ascii="Arial" w:hAnsi="Arial" w:cs="Arial"/>
                <w:b w:val="0"/>
                <w:bCs/>
                <w:sz w:val="24"/>
                <w:szCs w:val="24"/>
              </w:rPr>
              <w:t>Education &amp; Inclusion</w:t>
            </w:r>
          </w:p>
        </w:tc>
      </w:tr>
      <w:bookmarkEnd w:id="0"/>
    </w:tbl>
    <w:p w14:paraId="1169A30F" w14:textId="77777777" w:rsidR="00C86A6E" w:rsidRPr="00AB3FFE" w:rsidRDefault="00C86A6E">
      <w:pPr>
        <w:rPr>
          <w:rFonts w:ascii="Arial" w:hAnsi="Arial" w:cs="Arial"/>
          <w:sz w:val="24"/>
          <w:szCs w:val="24"/>
        </w:rPr>
      </w:pPr>
    </w:p>
    <w:p w14:paraId="60B0A1DB" w14:textId="73C2118E" w:rsidR="00C86A6E" w:rsidRPr="00AB3FFE" w:rsidRDefault="00C86A6E">
      <w:pPr>
        <w:keepNext/>
        <w:numPr>
          <w:ilvl w:val="0"/>
          <w:numId w:val="1"/>
        </w:numPr>
        <w:spacing w:before="240" w:after="240"/>
        <w:rPr>
          <w:rFonts w:ascii="Arial Bold" w:hAnsi="Arial Bold" w:cs="Arial"/>
          <w:b/>
          <w:iCs/>
          <w:sz w:val="24"/>
          <w:szCs w:val="24"/>
        </w:rPr>
      </w:pPr>
      <w:r w:rsidRPr="00AB3FFE">
        <w:rPr>
          <w:rFonts w:ascii="Arial Bold" w:hAnsi="Arial Bold" w:cs="Arial"/>
          <w:b/>
          <w:iCs/>
          <w:sz w:val="24"/>
          <w:szCs w:val="24"/>
        </w:rPr>
        <w:t>Executive Summary</w:t>
      </w:r>
    </w:p>
    <w:p w14:paraId="62C955C3" w14:textId="51D827E7" w:rsidR="00736643" w:rsidRPr="00AB3FFE" w:rsidRDefault="00E57E5E" w:rsidP="00F224EE">
      <w:pPr>
        <w:numPr>
          <w:ilvl w:val="1"/>
          <w:numId w:val="1"/>
        </w:numPr>
        <w:ind w:left="709"/>
        <w:rPr>
          <w:rFonts w:ascii="Arial" w:hAnsi="Arial" w:cs="Arial"/>
          <w:b/>
          <w:bCs/>
          <w:i/>
          <w:iCs/>
          <w:sz w:val="24"/>
          <w:szCs w:val="24"/>
        </w:rPr>
      </w:pPr>
      <w:r w:rsidRPr="00AB3FFE">
        <w:rPr>
          <w:rFonts w:ascii="Arial" w:hAnsi="Arial" w:cs="Arial"/>
          <w:sz w:val="24"/>
          <w:szCs w:val="24"/>
        </w:rPr>
        <w:t>This report</w:t>
      </w:r>
      <w:r w:rsidR="00FF780D">
        <w:rPr>
          <w:rFonts w:ascii="Arial" w:hAnsi="Arial" w:cs="Arial"/>
          <w:sz w:val="24"/>
          <w:szCs w:val="24"/>
        </w:rPr>
        <w:t xml:space="preserve"> details the funding provided by DfE for Schools in Financial Difficulty and the proposed methodology for allocating </w:t>
      </w:r>
      <w:r w:rsidR="00A117A9">
        <w:rPr>
          <w:rFonts w:ascii="Arial" w:hAnsi="Arial" w:cs="Arial"/>
          <w:sz w:val="24"/>
          <w:szCs w:val="24"/>
        </w:rPr>
        <w:t>Cumberland’s</w:t>
      </w:r>
      <w:r w:rsidR="00FB5077">
        <w:rPr>
          <w:rFonts w:ascii="Arial" w:hAnsi="Arial" w:cs="Arial"/>
          <w:sz w:val="24"/>
          <w:szCs w:val="24"/>
        </w:rPr>
        <w:t xml:space="preserve"> allocation of £3</w:t>
      </w:r>
      <w:r w:rsidR="00A117A9">
        <w:rPr>
          <w:rFonts w:ascii="Arial" w:hAnsi="Arial" w:cs="Arial"/>
          <w:sz w:val="24"/>
          <w:szCs w:val="24"/>
        </w:rPr>
        <w:t>7</w:t>
      </w:r>
      <w:r w:rsidR="00FB5077">
        <w:rPr>
          <w:rFonts w:ascii="Arial" w:hAnsi="Arial" w:cs="Arial"/>
          <w:sz w:val="24"/>
          <w:szCs w:val="24"/>
        </w:rPr>
        <w:t>1,</w:t>
      </w:r>
      <w:r w:rsidR="00A117A9">
        <w:rPr>
          <w:rFonts w:ascii="Arial" w:hAnsi="Arial" w:cs="Arial"/>
          <w:sz w:val="24"/>
          <w:szCs w:val="24"/>
        </w:rPr>
        <w:t>579</w:t>
      </w:r>
      <w:r w:rsidR="00FF780D">
        <w:rPr>
          <w:rFonts w:ascii="Arial" w:hAnsi="Arial" w:cs="Arial"/>
          <w:sz w:val="24"/>
          <w:szCs w:val="24"/>
        </w:rPr>
        <w:t xml:space="preserve"> to schools.</w:t>
      </w:r>
    </w:p>
    <w:p w14:paraId="726DBB6D" w14:textId="298808E1" w:rsidR="002066AF" w:rsidRPr="00AB3FFE" w:rsidRDefault="0089161D" w:rsidP="00736643">
      <w:pPr>
        <w:ind w:left="709"/>
        <w:rPr>
          <w:rFonts w:ascii="Arial" w:hAnsi="Arial" w:cs="Arial"/>
          <w:b/>
          <w:bCs/>
          <w:i/>
          <w:iCs/>
          <w:sz w:val="24"/>
          <w:szCs w:val="24"/>
        </w:rPr>
      </w:pPr>
      <w:r w:rsidRPr="00AB3FFE">
        <w:rPr>
          <w:rFonts w:ascii="Arial" w:hAnsi="Arial" w:cs="Arial"/>
          <w:sz w:val="24"/>
          <w:szCs w:val="24"/>
        </w:rPr>
        <w:t xml:space="preserve"> </w:t>
      </w:r>
    </w:p>
    <w:p w14:paraId="248CB739" w14:textId="44393E76" w:rsidR="00C86A6E" w:rsidRPr="00AB3FFE" w:rsidRDefault="00912B1A" w:rsidP="009806E1">
      <w:pPr>
        <w:numPr>
          <w:ilvl w:val="0"/>
          <w:numId w:val="1"/>
        </w:numPr>
        <w:spacing w:before="240" w:after="240"/>
        <w:jc w:val="left"/>
        <w:rPr>
          <w:rFonts w:ascii="Arial Bold" w:hAnsi="Arial Bold" w:cs="Arial"/>
          <w:b/>
          <w:iCs/>
          <w:sz w:val="24"/>
          <w:szCs w:val="24"/>
        </w:rPr>
      </w:pPr>
      <w:r w:rsidRPr="00AB3FFE">
        <w:rPr>
          <w:rFonts w:ascii="Arial Bold" w:hAnsi="Arial Bold" w:cs="Arial"/>
          <w:b/>
          <w:iCs/>
          <w:sz w:val="24"/>
          <w:szCs w:val="24"/>
        </w:rPr>
        <w:t>Link to Council Plan Priorities</w:t>
      </w:r>
    </w:p>
    <w:p w14:paraId="5A8E61B1" w14:textId="77777777" w:rsidR="00AC6A5A" w:rsidRPr="00AB3FFE" w:rsidRDefault="00EF5E99" w:rsidP="00AC6A5A">
      <w:pPr>
        <w:numPr>
          <w:ilvl w:val="1"/>
          <w:numId w:val="1"/>
        </w:numPr>
        <w:tabs>
          <w:tab w:val="clear" w:pos="720"/>
          <w:tab w:val="num" w:pos="709"/>
        </w:tabs>
        <w:spacing w:after="240"/>
        <w:ind w:left="709"/>
        <w:rPr>
          <w:rFonts w:ascii="Arial" w:hAnsi="Arial" w:cs="Arial"/>
          <w:iCs/>
          <w:sz w:val="24"/>
          <w:szCs w:val="24"/>
        </w:rPr>
      </w:pPr>
      <w:r w:rsidRPr="00AB3FFE">
        <w:rPr>
          <w:rFonts w:ascii="Arial" w:hAnsi="Arial" w:cs="Arial"/>
          <w:iCs/>
          <w:sz w:val="24"/>
          <w:szCs w:val="24"/>
        </w:rPr>
        <w:t>Managing the level of school balances</w:t>
      </w:r>
      <w:r w:rsidR="00B83DC1" w:rsidRPr="00AB3FFE">
        <w:rPr>
          <w:rFonts w:ascii="Arial" w:hAnsi="Arial" w:cs="Arial"/>
          <w:iCs/>
          <w:sz w:val="24"/>
          <w:szCs w:val="24"/>
        </w:rPr>
        <w:t xml:space="preserve"> </w:t>
      </w:r>
      <w:r w:rsidR="00AC6A5A" w:rsidRPr="00AB3FFE">
        <w:rPr>
          <w:rFonts w:ascii="Arial" w:hAnsi="Arial" w:cs="Arial"/>
          <w:iCs/>
          <w:sz w:val="24"/>
          <w:szCs w:val="24"/>
        </w:rPr>
        <w:t>is supportive of the Council Plan “to improve the health and wellbeing of its residents” and the priority to “address inequalities and enable its residents to access opportunities that will empower them to achieve their goals.”</w:t>
      </w:r>
    </w:p>
    <w:p w14:paraId="3B3687F9" w14:textId="77777777" w:rsidR="00DE46CB" w:rsidRPr="00AB3FFE" w:rsidRDefault="00C86A6E" w:rsidP="004F0D99">
      <w:pPr>
        <w:keepNext/>
        <w:numPr>
          <w:ilvl w:val="0"/>
          <w:numId w:val="1"/>
        </w:numPr>
        <w:spacing w:before="240" w:after="240"/>
        <w:rPr>
          <w:rFonts w:ascii="Arial Bold" w:hAnsi="Arial Bold" w:cs="Arial"/>
          <w:b/>
          <w:bCs/>
          <w:iCs/>
          <w:sz w:val="24"/>
          <w:szCs w:val="24"/>
        </w:rPr>
      </w:pPr>
      <w:r w:rsidRPr="00AB3FFE">
        <w:rPr>
          <w:rFonts w:ascii="Arial Bold" w:hAnsi="Arial Bold" w:cs="Arial"/>
          <w:b/>
          <w:iCs/>
          <w:sz w:val="24"/>
          <w:szCs w:val="24"/>
        </w:rPr>
        <w:t>Recommendation</w:t>
      </w:r>
    </w:p>
    <w:p w14:paraId="331D1F59" w14:textId="290D3B2C" w:rsidR="007A3772" w:rsidRPr="00AB3FFE" w:rsidRDefault="004F0D99" w:rsidP="00F742C1">
      <w:pPr>
        <w:numPr>
          <w:ilvl w:val="1"/>
          <w:numId w:val="1"/>
        </w:numPr>
        <w:tabs>
          <w:tab w:val="clear" w:pos="720"/>
          <w:tab w:val="num" w:pos="709"/>
        </w:tabs>
        <w:spacing w:after="240"/>
        <w:rPr>
          <w:rFonts w:ascii="Arial" w:hAnsi="Arial" w:cs="Arial"/>
          <w:b/>
          <w:bCs/>
          <w:i/>
          <w:iCs/>
          <w:sz w:val="24"/>
          <w:szCs w:val="24"/>
        </w:rPr>
      </w:pPr>
      <w:r w:rsidRPr="00AB3FFE">
        <w:rPr>
          <w:rFonts w:ascii="Arial" w:hAnsi="Arial" w:cs="Arial"/>
          <w:sz w:val="24"/>
          <w:szCs w:val="24"/>
        </w:rPr>
        <w:t xml:space="preserve">The Schools Forum </w:t>
      </w:r>
      <w:r w:rsidR="00EF5E99" w:rsidRPr="00AB3FFE">
        <w:rPr>
          <w:rFonts w:ascii="Arial" w:hAnsi="Arial" w:cs="Arial"/>
          <w:sz w:val="24"/>
          <w:szCs w:val="24"/>
        </w:rPr>
        <w:t xml:space="preserve">members are </w:t>
      </w:r>
      <w:r w:rsidR="00B83DC1" w:rsidRPr="00AB3FFE">
        <w:rPr>
          <w:rFonts w:ascii="Arial" w:hAnsi="Arial" w:cs="Arial"/>
          <w:sz w:val="24"/>
          <w:szCs w:val="24"/>
        </w:rPr>
        <w:t>asked t</w:t>
      </w:r>
      <w:r w:rsidR="007A3772" w:rsidRPr="00AB3FFE">
        <w:rPr>
          <w:rFonts w:ascii="Arial" w:hAnsi="Arial" w:cs="Arial"/>
          <w:sz w:val="24"/>
          <w:szCs w:val="24"/>
        </w:rPr>
        <w:t>o</w:t>
      </w:r>
      <w:r w:rsidR="00341627" w:rsidRPr="00AB3FFE">
        <w:rPr>
          <w:rFonts w:ascii="Arial" w:hAnsi="Arial" w:cs="Arial"/>
          <w:sz w:val="24"/>
          <w:szCs w:val="24"/>
        </w:rPr>
        <w:t xml:space="preserve"> </w:t>
      </w:r>
      <w:r w:rsidR="0080714D">
        <w:rPr>
          <w:rFonts w:ascii="Arial" w:hAnsi="Arial" w:cs="Arial"/>
          <w:sz w:val="24"/>
          <w:szCs w:val="24"/>
        </w:rPr>
        <w:t>consider the 3 modelled allocation methodologies at appendix 1 and recommend one of the models to be used.</w:t>
      </w:r>
      <w:r w:rsidR="00270937">
        <w:rPr>
          <w:rFonts w:ascii="Arial" w:hAnsi="Arial" w:cs="Arial"/>
          <w:sz w:val="24"/>
          <w:szCs w:val="24"/>
        </w:rPr>
        <w:t xml:space="preserve"> </w:t>
      </w:r>
    </w:p>
    <w:p w14:paraId="79AA2340" w14:textId="30D0B81A" w:rsidR="001C4C28" w:rsidRDefault="00912B1A" w:rsidP="009806E1">
      <w:pPr>
        <w:keepNext/>
        <w:numPr>
          <w:ilvl w:val="0"/>
          <w:numId w:val="1"/>
        </w:numPr>
        <w:spacing w:before="240" w:after="240"/>
        <w:rPr>
          <w:rFonts w:ascii="Arial Bold" w:hAnsi="Arial Bold" w:cs="Arial"/>
          <w:b/>
          <w:iCs/>
          <w:sz w:val="24"/>
          <w:szCs w:val="24"/>
        </w:rPr>
      </w:pPr>
      <w:r w:rsidRPr="00AB3FFE">
        <w:rPr>
          <w:rFonts w:ascii="Arial Bold" w:hAnsi="Arial Bold" w:cs="Arial"/>
          <w:b/>
          <w:iCs/>
          <w:sz w:val="24"/>
          <w:szCs w:val="24"/>
        </w:rPr>
        <w:t>Rationale &amp; Evidence for the Recommendation</w:t>
      </w:r>
    </w:p>
    <w:p w14:paraId="4AFA2407" w14:textId="7296C0FC" w:rsidR="00FB5077" w:rsidRPr="00FB5077" w:rsidRDefault="00FB5077" w:rsidP="00FB5077">
      <w:pPr>
        <w:numPr>
          <w:ilvl w:val="1"/>
          <w:numId w:val="1"/>
        </w:numPr>
        <w:tabs>
          <w:tab w:val="clear" w:pos="720"/>
          <w:tab w:val="num" w:pos="709"/>
        </w:tabs>
        <w:spacing w:after="240"/>
        <w:rPr>
          <w:rFonts w:ascii="Arial" w:hAnsi="Arial" w:cs="Arial"/>
          <w:b/>
          <w:bCs/>
          <w:i/>
          <w:iCs/>
          <w:sz w:val="24"/>
          <w:szCs w:val="24"/>
        </w:rPr>
      </w:pPr>
      <w:r>
        <w:rPr>
          <w:rFonts w:ascii="Arial" w:hAnsi="Arial" w:cs="Arial"/>
          <w:sz w:val="24"/>
          <w:szCs w:val="24"/>
        </w:rPr>
        <w:t xml:space="preserve">In July 2023 ESFA announced £40m of additional funding to support individual schools in financial difficulties.  Further detail was provided in October 2023 when it was announced that £20m would be used to top up the existing financial support available to academies.  The remaining £20m would be allocated between local authorities who have aggregated school-level deficits as a proportion of their total maintained schools’ income above 1%.  </w:t>
      </w:r>
      <w:r w:rsidR="00A117A9">
        <w:rPr>
          <w:rFonts w:ascii="Arial" w:hAnsi="Arial" w:cs="Arial"/>
          <w:sz w:val="24"/>
          <w:szCs w:val="24"/>
        </w:rPr>
        <w:t>Cumberland</w:t>
      </w:r>
      <w:r>
        <w:rPr>
          <w:rFonts w:ascii="Arial" w:hAnsi="Arial" w:cs="Arial"/>
          <w:sz w:val="24"/>
          <w:szCs w:val="24"/>
        </w:rPr>
        <w:t xml:space="preserve"> Council’s allocation is £3</w:t>
      </w:r>
      <w:r w:rsidR="00A117A9">
        <w:rPr>
          <w:rFonts w:ascii="Arial" w:hAnsi="Arial" w:cs="Arial"/>
          <w:sz w:val="24"/>
          <w:szCs w:val="24"/>
        </w:rPr>
        <w:t>7</w:t>
      </w:r>
      <w:r>
        <w:rPr>
          <w:rFonts w:ascii="Arial" w:hAnsi="Arial" w:cs="Arial"/>
          <w:sz w:val="24"/>
          <w:szCs w:val="24"/>
        </w:rPr>
        <w:t>1,</w:t>
      </w:r>
      <w:r w:rsidR="00A117A9">
        <w:rPr>
          <w:rFonts w:ascii="Arial" w:hAnsi="Arial" w:cs="Arial"/>
          <w:sz w:val="24"/>
          <w:szCs w:val="24"/>
        </w:rPr>
        <w:t>579</w:t>
      </w:r>
      <w:r>
        <w:rPr>
          <w:rFonts w:ascii="Arial" w:hAnsi="Arial" w:cs="Arial"/>
          <w:sz w:val="24"/>
          <w:szCs w:val="24"/>
        </w:rPr>
        <w:t xml:space="preserve">.  </w:t>
      </w:r>
    </w:p>
    <w:p w14:paraId="2CACF02B" w14:textId="099D42D0" w:rsidR="00B1262D" w:rsidRPr="0080714D" w:rsidRDefault="00FB5077" w:rsidP="00B1262D">
      <w:pPr>
        <w:pStyle w:val="ListParagraph"/>
        <w:numPr>
          <w:ilvl w:val="1"/>
          <w:numId w:val="1"/>
        </w:numPr>
        <w:spacing w:after="240"/>
        <w:rPr>
          <w:rFonts w:ascii="Arial" w:hAnsi="Arial" w:cs="Arial"/>
          <w:bCs/>
          <w:sz w:val="24"/>
          <w:szCs w:val="24"/>
        </w:rPr>
      </w:pPr>
      <w:r>
        <w:rPr>
          <w:rFonts w:ascii="Arial" w:hAnsi="Arial" w:cs="Arial"/>
          <w:sz w:val="24"/>
          <w:szCs w:val="24"/>
        </w:rPr>
        <w:t>ESFA have not pr</w:t>
      </w:r>
      <w:r w:rsidR="009F2DEC">
        <w:rPr>
          <w:rFonts w:ascii="Arial" w:hAnsi="Arial" w:cs="Arial"/>
          <w:sz w:val="24"/>
          <w:szCs w:val="24"/>
        </w:rPr>
        <w:t>e</w:t>
      </w:r>
      <w:r>
        <w:rPr>
          <w:rFonts w:ascii="Arial" w:hAnsi="Arial" w:cs="Arial"/>
          <w:sz w:val="24"/>
          <w:szCs w:val="24"/>
        </w:rPr>
        <w:t>scribed how the funding should be allocated to schools</w:t>
      </w:r>
      <w:r w:rsidR="00B1262D">
        <w:rPr>
          <w:rFonts w:ascii="Arial" w:hAnsi="Arial" w:cs="Arial"/>
          <w:sz w:val="24"/>
          <w:szCs w:val="24"/>
        </w:rPr>
        <w:t xml:space="preserve"> other than Schools Forum should be informed of the methodology the LA uses to allocate funding.  However, t</w:t>
      </w:r>
      <w:r w:rsidR="00B1262D">
        <w:rPr>
          <w:rFonts w:ascii="Arial" w:hAnsi="Arial" w:cs="Arial"/>
          <w:bCs/>
          <w:sz w:val="24"/>
          <w:szCs w:val="24"/>
        </w:rPr>
        <w:t xml:space="preserve">he methodology for allocating funds to schools needs </w:t>
      </w:r>
      <w:r w:rsidR="00B1262D" w:rsidRPr="0080714D">
        <w:rPr>
          <w:rFonts w:ascii="Arial" w:hAnsi="Arial" w:cs="Arial"/>
          <w:bCs/>
          <w:sz w:val="24"/>
          <w:szCs w:val="24"/>
        </w:rPr>
        <w:t>to be simple, transparent and not burdensome given that the funding needs to be allocated to schools by 31 March 2024.</w:t>
      </w:r>
    </w:p>
    <w:p w14:paraId="5C1293DC" w14:textId="01865999" w:rsidR="00B1262D" w:rsidRPr="00B1262D" w:rsidRDefault="00B1262D" w:rsidP="00B1262D">
      <w:pPr>
        <w:spacing w:after="240"/>
        <w:ind w:left="720"/>
        <w:rPr>
          <w:rFonts w:ascii="Arial" w:hAnsi="Arial" w:cs="Arial"/>
          <w:b/>
          <w:bCs/>
          <w:i/>
          <w:iCs/>
          <w:sz w:val="24"/>
          <w:szCs w:val="24"/>
        </w:rPr>
      </w:pPr>
    </w:p>
    <w:p w14:paraId="5720EEA4" w14:textId="28C0F847" w:rsidR="00FB5077" w:rsidRPr="00FB5077" w:rsidRDefault="00C416AE" w:rsidP="00FB5077">
      <w:pPr>
        <w:numPr>
          <w:ilvl w:val="1"/>
          <w:numId w:val="1"/>
        </w:numPr>
        <w:tabs>
          <w:tab w:val="clear" w:pos="720"/>
          <w:tab w:val="num" w:pos="709"/>
        </w:tabs>
        <w:spacing w:after="240"/>
        <w:rPr>
          <w:rFonts w:ascii="Arial" w:hAnsi="Arial" w:cs="Arial"/>
          <w:b/>
          <w:bCs/>
          <w:i/>
          <w:iCs/>
          <w:sz w:val="24"/>
          <w:szCs w:val="24"/>
        </w:rPr>
      </w:pPr>
      <w:r>
        <w:rPr>
          <w:rFonts w:ascii="Arial" w:hAnsi="Arial" w:cs="Arial"/>
          <w:sz w:val="24"/>
          <w:szCs w:val="24"/>
        </w:rPr>
        <w:lastRenderedPageBreak/>
        <w:t>I</w:t>
      </w:r>
      <w:r w:rsidR="00FB5077">
        <w:rPr>
          <w:rFonts w:ascii="Arial" w:hAnsi="Arial" w:cs="Arial"/>
          <w:sz w:val="24"/>
          <w:szCs w:val="24"/>
        </w:rPr>
        <w:t>n modelling potential methodologies the following principles have been considered:</w:t>
      </w:r>
    </w:p>
    <w:p w14:paraId="2C3D1157" w14:textId="5EEE7291" w:rsidR="00FB5077" w:rsidRPr="0080714D" w:rsidRDefault="00ED4E79" w:rsidP="0080714D">
      <w:pPr>
        <w:pStyle w:val="ListParagraph"/>
        <w:numPr>
          <w:ilvl w:val="0"/>
          <w:numId w:val="4"/>
        </w:numPr>
        <w:spacing w:after="240"/>
        <w:rPr>
          <w:rFonts w:ascii="Arial" w:hAnsi="Arial" w:cs="Arial"/>
          <w:sz w:val="24"/>
          <w:szCs w:val="24"/>
        </w:rPr>
      </w:pPr>
      <w:r>
        <w:rPr>
          <w:rFonts w:ascii="Arial" w:hAnsi="Arial" w:cs="Arial"/>
          <w:sz w:val="24"/>
          <w:szCs w:val="24"/>
        </w:rPr>
        <w:t>Only schools in deficit as at 31 March 2023 will be considered for funding;</w:t>
      </w:r>
    </w:p>
    <w:p w14:paraId="187459F0" w14:textId="3CF25E21" w:rsidR="00ED4E79" w:rsidRPr="00ED4E79" w:rsidRDefault="00ED4E79" w:rsidP="00ED4E79">
      <w:pPr>
        <w:pStyle w:val="ListParagraph"/>
        <w:numPr>
          <w:ilvl w:val="0"/>
          <w:numId w:val="4"/>
        </w:numPr>
        <w:spacing w:after="240"/>
        <w:rPr>
          <w:rFonts w:ascii="Arial" w:hAnsi="Arial" w:cs="Arial"/>
          <w:b/>
          <w:bCs/>
          <w:i/>
          <w:iCs/>
          <w:sz w:val="24"/>
          <w:szCs w:val="24"/>
        </w:rPr>
      </w:pPr>
      <w:r>
        <w:rPr>
          <w:rFonts w:ascii="Arial" w:hAnsi="Arial" w:cs="Arial"/>
          <w:sz w:val="24"/>
          <w:szCs w:val="24"/>
        </w:rPr>
        <w:t>Schools’ deficit as a percentage of their income will be considered;</w:t>
      </w:r>
    </w:p>
    <w:p w14:paraId="3911F846" w14:textId="69379153" w:rsidR="00ED4E79" w:rsidRPr="00ED4E79" w:rsidRDefault="00ED4E79" w:rsidP="00ED4E79">
      <w:pPr>
        <w:pStyle w:val="ListParagraph"/>
        <w:numPr>
          <w:ilvl w:val="0"/>
          <w:numId w:val="4"/>
        </w:numPr>
        <w:spacing w:after="240"/>
        <w:rPr>
          <w:rFonts w:ascii="Arial" w:hAnsi="Arial" w:cs="Arial"/>
          <w:b/>
          <w:bCs/>
          <w:i/>
          <w:iCs/>
          <w:sz w:val="24"/>
          <w:szCs w:val="24"/>
        </w:rPr>
      </w:pPr>
      <w:r>
        <w:rPr>
          <w:rFonts w:ascii="Arial" w:hAnsi="Arial" w:cs="Arial"/>
          <w:sz w:val="24"/>
          <w:szCs w:val="24"/>
        </w:rPr>
        <w:t>The methodology will exclude those schools where there has been a lack of engagement with the LA or it appears the deficit has arisen as a result of poor practice</w:t>
      </w:r>
      <w:r w:rsidR="0080714D">
        <w:rPr>
          <w:rFonts w:ascii="Arial" w:hAnsi="Arial" w:cs="Arial"/>
          <w:sz w:val="24"/>
          <w:szCs w:val="24"/>
        </w:rPr>
        <w:t>;</w:t>
      </w:r>
    </w:p>
    <w:p w14:paraId="55F4204E" w14:textId="63A8B476" w:rsidR="00ED4E79" w:rsidRPr="00AB3FFE" w:rsidRDefault="00ED4E79" w:rsidP="00ED4E79">
      <w:pPr>
        <w:pStyle w:val="ListParagraph"/>
        <w:numPr>
          <w:ilvl w:val="0"/>
          <w:numId w:val="4"/>
        </w:numPr>
        <w:spacing w:after="240"/>
        <w:rPr>
          <w:rFonts w:ascii="Arial" w:hAnsi="Arial" w:cs="Arial"/>
          <w:b/>
          <w:bCs/>
          <w:i/>
          <w:iCs/>
          <w:sz w:val="24"/>
          <w:szCs w:val="24"/>
        </w:rPr>
      </w:pPr>
      <w:r>
        <w:rPr>
          <w:rFonts w:ascii="Arial" w:hAnsi="Arial" w:cs="Arial"/>
          <w:sz w:val="24"/>
          <w:szCs w:val="24"/>
        </w:rPr>
        <w:t>Due to the varied and complex reasons for any school to be in deficit, a simple and transparent approach will be taken.</w:t>
      </w:r>
    </w:p>
    <w:p w14:paraId="6A722094" w14:textId="3888D44D" w:rsidR="00C416AE" w:rsidRDefault="00C416AE" w:rsidP="00FB5077">
      <w:pPr>
        <w:numPr>
          <w:ilvl w:val="1"/>
          <w:numId w:val="1"/>
        </w:numPr>
        <w:spacing w:after="240"/>
        <w:rPr>
          <w:rFonts w:ascii="Arial" w:hAnsi="Arial" w:cs="Arial"/>
          <w:sz w:val="24"/>
          <w:szCs w:val="24"/>
        </w:rPr>
      </w:pPr>
      <w:r>
        <w:rPr>
          <w:rFonts w:ascii="Arial" w:hAnsi="Arial" w:cs="Arial"/>
          <w:sz w:val="24"/>
          <w:szCs w:val="24"/>
        </w:rPr>
        <w:t>Schools Forum members were asked to suggest methodologies for allocating funding with responses at Appendix 2.  Some of the suggestions have been used but others, whilst valid, would have been overly burdensome given the low level of funding compared to the net deficit and because the funding is one off.</w:t>
      </w:r>
    </w:p>
    <w:p w14:paraId="5511B10A" w14:textId="0E017F02" w:rsidR="00ED4E79" w:rsidRDefault="00ED4E79" w:rsidP="00FB5077">
      <w:pPr>
        <w:numPr>
          <w:ilvl w:val="1"/>
          <w:numId w:val="1"/>
        </w:numPr>
        <w:spacing w:after="240"/>
        <w:rPr>
          <w:rFonts w:ascii="Arial" w:hAnsi="Arial" w:cs="Arial"/>
          <w:sz w:val="24"/>
          <w:szCs w:val="24"/>
        </w:rPr>
      </w:pPr>
      <w:r>
        <w:rPr>
          <w:rFonts w:ascii="Arial" w:hAnsi="Arial" w:cs="Arial"/>
          <w:sz w:val="24"/>
          <w:szCs w:val="24"/>
        </w:rPr>
        <w:t>As at 31 March</w:t>
      </w:r>
      <w:r w:rsidR="00FB5077" w:rsidRPr="00FB5077">
        <w:rPr>
          <w:rFonts w:ascii="Arial" w:hAnsi="Arial" w:cs="Arial"/>
          <w:sz w:val="24"/>
          <w:szCs w:val="24"/>
        </w:rPr>
        <w:t xml:space="preserve"> 2023</w:t>
      </w:r>
      <w:r>
        <w:rPr>
          <w:rFonts w:ascii="Arial" w:hAnsi="Arial" w:cs="Arial"/>
          <w:sz w:val="24"/>
          <w:szCs w:val="24"/>
        </w:rPr>
        <w:t xml:space="preserve"> </w:t>
      </w:r>
      <w:r w:rsidR="00A117A9">
        <w:rPr>
          <w:rFonts w:ascii="Arial" w:hAnsi="Arial" w:cs="Arial"/>
          <w:sz w:val="24"/>
          <w:szCs w:val="24"/>
        </w:rPr>
        <w:t>19</w:t>
      </w:r>
      <w:r>
        <w:rPr>
          <w:rFonts w:ascii="Arial" w:hAnsi="Arial" w:cs="Arial"/>
          <w:sz w:val="24"/>
          <w:szCs w:val="24"/>
        </w:rPr>
        <w:t xml:space="preserve"> schools were in deficit, with deficits ranging from £139 to £9</w:t>
      </w:r>
      <w:r w:rsidR="00A117A9">
        <w:rPr>
          <w:rFonts w:ascii="Arial" w:hAnsi="Arial" w:cs="Arial"/>
          <w:sz w:val="24"/>
          <w:szCs w:val="24"/>
        </w:rPr>
        <w:t>63</w:t>
      </w:r>
      <w:r>
        <w:rPr>
          <w:rFonts w:ascii="Arial" w:hAnsi="Arial" w:cs="Arial"/>
          <w:sz w:val="24"/>
          <w:szCs w:val="24"/>
        </w:rPr>
        <w:t>,</w:t>
      </w:r>
      <w:r w:rsidR="00A117A9">
        <w:rPr>
          <w:rFonts w:ascii="Arial" w:hAnsi="Arial" w:cs="Arial"/>
          <w:sz w:val="24"/>
          <w:szCs w:val="24"/>
        </w:rPr>
        <w:t>579</w:t>
      </w:r>
      <w:r>
        <w:rPr>
          <w:rFonts w:ascii="Arial" w:hAnsi="Arial" w:cs="Arial"/>
          <w:sz w:val="24"/>
          <w:szCs w:val="24"/>
        </w:rPr>
        <w:t xml:space="preserve">.  Three methods for allocating funding have been considered.  </w:t>
      </w:r>
    </w:p>
    <w:p w14:paraId="52337B1C" w14:textId="13CF109F" w:rsidR="00FB5077" w:rsidRDefault="00ED4E79" w:rsidP="00ED4E79">
      <w:pPr>
        <w:pStyle w:val="ListParagraph"/>
        <w:numPr>
          <w:ilvl w:val="0"/>
          <w:numId w:val="4"/>
        </w:numPr>
        <w:spacing w:after="240"/>
        <w:rPr>
          <w:rFonts w:ascii="Arial" w:hAnsi="Arial" w:cs="Arial"/>
          <w:sz w:val="24"/>
          <w:szCs w:val="24"/>
        </w:rPr>
      </w:pPr>
      <w:r w:rsidRPr="00ED4E79">
        <w:rPr>
          <w:rFonts w:ascii="Arial" w:hAnsi="Arial" w:cs="Arial"/>
          <w:sz w:val="24"/>
          <w:szCs w:val="24"/>
        </w:rPr>
        <w:t xml:space="preserve">Model 1 </w:t>
      </w:r>
      <w:r>
        <w:rPr>
          <w:rFonts w:ascii="Arial" w:hAnsi="Arial" w:cs="Arial"/>
          <w:sz w:val="24"/>
          <w:szCs w:val="24"/>
        </w:rPr>
        <w:t>–</w:t>
      </w:r>
      <w:r w:rsidRPr="00ED4E79">
        <w:rPr>
          <w:rFonts w:ascii="Arial" w:hAnsi="Arial" w:cs="Arial"/>
          <w:sz w:val="24"/>
          <w:szCs w:val="24"/>
        </w:rPr>
        <w:t xml:space="preserve"> </w:t>
      </w:r>
      <w:r>
        <w:rPr>
          <w:rFonts w:ascii="Arial" w:hAnsi="Arial" w:cs="Arial"/>
          <w:sz w:val="24"/>
          <w:szCs w:val="24"/>
        </w:rPr>
        <w:t>allocate funding to every school in deficit</w:t>
      </w:r>
      <w:r w:rsidR="008D7BEC">
        <w:rPr>
          <w:rFonts w:ascii="Arial" w:hAnsi="Arial" w:cs="Arial"/>
          <w:sz w:val="24"/>
          <w:szCs w:val="24"/>
        </w:rPr>
        <w:t xml:space="preserve"> in proportion to the percentage of a school’s deficit compared to income and ensuring no school receives more than its deficit</w:t>
      </w:r>
      <w:r w:rsidR="0080714D">
        <w:rPr>
          <w:rFonts w:ascii="Arial" w:hAnsi="Arial" w:cs="Arial"/>
          <w:sz w:val="24"/>
          <w:szCs w:val="24"/>
        </w:rPr>
        <w:t>.</w:t>
      </w:r>
    </w:p>
    <w:p w14:paraId="52A06657" w14:textId="1471FA36" w:rsidR="008D7BEC" w:rsidRDefault="008D7BEC" w:rsidP="00ED4E79">
      <w:pPr>
        <w:pStyle w:val="ListParagraph"/>
        <w:numPr>
          <w:ilvl w:val="0"/>
          <w:numId w:val="4"/>
        </w:numPr>
        <w:spacing w:after="240"/>
        <w:rPr>
          <w:rFonts w:ascii="Arial" w:hAnsi="Arial" w:cs="Arial"/>
          <w:sz w:val="24"/>
          <w:szCs w:val="24"/>
        </w:rPr>
      </w:pPr>
      <w:r>
        <w:rPr>
          <w:rFonts w:ascii="Arial" w:hAnsi="Arial" w:cs="Arial"/>
          <w:sz w:val="24"/>
          <w:szCs w:val="24"/>
        </w:rPr>
        <w:t>Model 2 – allocate funding to those schools that have reduced their deficit between 2021/22 and 2022/23.  Six schools would receive funding under this methodology.</w:t>
      </w:r>
    </w:p>
    <w:p w14:paraId="7398A050" w14:textId="2DE64EE0" w:rsidR="008D7BEC" w:rsidRPr="00ED4E79" w:rsidRDefault="008D7BEC" w:rsidP="00ED4E79">
      <w:pPr>
        <w:pStyle w:val="ListParagraph"/>
        <w:numPr>
          <w:ilvl w:val="0"/>
          <w:numId w:val="4"/>
        </w:numPr>
        <w:spacing w:after="240"/>
        <w:rPr>
          <w:rFonts w:ascii="Arial" w:hAnsi="Arial" w:cs="Arial"/>
          <w:sz w:val="24"/>
          <w:szCs w:val="24"/>
        </w:rPr>
      </w:pPr>
      <w:r>
        <w:rPr>
          <w:rFonts w:ascii="Arial" w:hAnsi="Arial" w:cs="Arial"/>
          <w:sz w:val="24"/>
          <w:szCs w:val="24"/>
        </w:rPr>
        <w:t>Model 3 – allocate as model 2 but also allocate to those schools where the deficit may have increased but the deficit as a percentage of income has not increased by more than 10%, or for schools newly in deficit the deficit is less than 10% of income.  Seventeen schools would receive funding under this methodology.</w:t>
      </w:r>
    </w:p>
    <w:p w14:paraId="6FEAD913" w14:textId="77777777" w:rsidR="00FB7FF2" w:rsidRPr="00016B0B" w:rsidRDefault="00FB7FF2" w:rsidP="00016B0B">
      <w:pPr>
        <w:keepNext/>
        <w:numPr>
          <w:ilvl w:val="0"/>
          <w:numId w:val="1"/>
        </w:numPr>
        <w:spacing w:before="240" w:after="240"/>
        <w:rPr>
          <w:rFonts w:ascii="Arial Bold" w:hAnsi="Arial Bold" w:cs="Arial"/>
          <w:b/>
          <w:iCs/>
          <w:sz w:val="24"/>
          <w:szCs w:val="24"/>
        </w:rPr>
      </w:pPr>
      <w:r w:rsidRPr="00016B0B">
        <w:rPr>
          <w:rFonts w:ascii="Arial Bold" w:hAnsi="Arial Bold" w:cs="Arial"/>
          <w:b/>
          <w:iCs/>
          <w:sz w:val="24"/>
          <w:szCs w:val="24"/>
        </w:rPr>
        <w:t>Options</w:t>
      </w:r>
    </w:p>
    <w:p w14:paraId="1F96AC89" w14:textId="4F0C68A4" w:rsidR="007251DE" w:rsidRDefault="00270937" w:rsidP="00016B0B">
      <w:pPr>
        <w:numPr>
          <w:ilvl w:val="1"/>
          <w:numId w:val="1"/>
        </w:numPr>
        <w:spacing w:after="240"/>
        <w:rPr>
          <w:rFonts w:ascii="Arial" w:hAnsi="Arial" w:cs="Arial"/>
          <w:bCs/>
          <w:sz w:val="24"/>
          <w:szCs w:val="24"/>
        </w:rPr>
      </w:pPr>
      <w:r>
        <w:rPr>
          <w:rFonts w:ascii="Arial" w:hAnsi="Arial" w:cs="Arial"/>
          <w:bCs/>
          <w:sz w:val="24"/>
          <w:szCs w:val="24"/>
        </w:rPr>
        <w:t>The Schools Forum can:</w:t>
      </w:r>
    </w:p>
    <w:p w14:paraId="50B5CA84" w14:textId="06D683D7" w:rsidR="00270937" w:rsidRPr="00B1262D" w:rsidRDefault="0080714D" w:rsidP="00B1262D">
      <w:pPr>
        <w:pStyle w:val="ListParagraph"/>
        <w:numPr>
          <w:ilvl w:val="0"/>
          <w:numId w:val="2"/>
        </w:numPr>
        <w:spacing w:after="240"/>
        <w:rPr>
          <w:rFonts w:ascii="Arial" w:hAnsi="Arial" w:cs="Arial"/>
          <w:bCs/>
          <w:sz w:val="24"/>
          <w:szCs w:val="24"/>
        </w:rPr>
      </w:pPr>
      <w:r>
        <w:rPr>
          <w:rFonts w:ascii="Arial" w:hAnsi="Arial" w:cs="Arial"/>
          <w:bCs/>
          <w:sz w:val="24"/>
          <w:szCs w:val="24"/>
        </w:rPr>
        <w:t xml:space="preserve">Recommend </w:t>
      </w:r>
      <w:r w:rsidR="00B1262D">
        <w:rPr>
          <w:rFonts w:ascii="Arial" w:hAnsi="Arial" w:cs="Arial"/>
          <w:bCs/>
          <w:sz w:val="24"/>
          <w:szCs w:val="24"/>
        </w:rPr>
        <w:t xml:space="preserve">to the Local Authority </w:t>
      </w:r>
      <w:r>
        <w:rPr>
          <w:rFonts w:ascii="Arial" w:hAnsi="Arial" w:cs="Arial"/>
          <w:bCs/>
          <w:sz w:val="24"/>
          <w:szCs w:val="24"/>
        </w:rPr>
        <w:t>that one of the 3 modelled options is used to allocate the £371,579 to schools in financial difficulty</w:t>
      </w:r>
      <w:r w:rsidR="00B1262D">
        <w:rPr>
          <w:rFonts w:ascii="Arial" w:hAnsi="Arial" w:cs="Arial"/>
          <w:bCs/>
          <w:sz w:val="24"/>
          <w:szCs w:val="24"/>
        </w:rPr>
        <w:t>.</w:t>
      </w:r>
    </w:p>
    <w:p w14:paraId="7265B658" w14:textId="13DCF73F" w:rsidR="00B877A3" w:rsidRPr="002D0FB0" w:rsidRDefault="00C26FAB" w:rsidP="002D0FB0">
      <w:pPr>
        <w:keepNext/>
        <w:numPr>
          <w:ilvl w:val="0"/>
          <w:numId w:val="1"/>
        </w:numPr>
        <w:spacing w:before="240" w:after="240"/>
        <w:rPr>
          <w:rFonts w:ascii="Arial Bold" w:hAnsi="Arial Bold" w:cs="Arial"/>
          <w:b/>
          <w:iCs/>
          <w:sz w:val="24"/>
          <w:szCs w:val="24"/>
        </w:rPr>
      </w:pPr>
      <w:r w:rsidRPr="002D0FB0">
        <w:rPr>
          <w:rFonts w:ascii="Arial Bold" w:hAnsi="Arial Bold" w:cs="Arial"/>
          <w:b/>
          <w:iCs/>
          <w:sz w:val="24"/>
          <w:szCs w:val="24"/>
        </w:rPr>
        <w:t xml:space="preserve">Financial </w:t>
      </w:r>
      <w:r w:rsidR="00912B1A" w:rsidRPr="002D0FB0">
        <w:rPr>
          <w:rFonts w:ascii="Arial Bold" w:hAnsi="Arial Bold" w:cs="Arial"/>
          <w:b/>
          <w:iCs/>
          <w:sz w:val="24"/>
          <w:szCs w:val="24"/>
        </w:rPr>
        <w:t xml:space="preserve">&amp; Other Relevant </w:t>
      </w:r>
      <w:r w:rsidRPr="002D0FB0">
        <w:rPr>
          <w:rFonts w:ascii="Arial Bold" w:hAnsi="Arial Bold" w:cs="Arial"/>
          <w:b/>
          <w:iCs/>
          <w:sz w:val="24"/>
          <w:szCs w:val="24"/>
        </w:rPr>
        <w:t>Implications</w:t>
      </w:r>
    </w:p>
    <w:p w14:paraId="07A11486" w14:textId="116F8085" w:rsidR="00323143" w:rsidRPr="00EC74FD" w:rsidRDefault="000D48DB" w:rsidP="00C0188C">
      <w:pPr>
        <w:numPr>
          <w:ilvl w:val="1"/>
          <w:numId w:val="1"/>
        </w:numPr>
        <w:spacing w:after="240"/>
        <w:rPr>
          <w:rFonts w:ascii="Arial" w:hAnsi="Arial" w:cs="Arial"/>
          <w:i/>
          <w:iCs/>
          <w:sz w:val="24"/>
          <w:szCs w:val="24"/>
        </w:rPr>
      </w:pPr>
      <w:r w:rsidRPr="00EC74FD">
        <w:rPr>
          <w:rFonts w:ascii="Arial" w:hAnsi="Arial" w:cs="Arial"/>
          <w:bCs/>
          <w:sz w:val="24"/>
          <w:szCs w:val="24"/>
        </w:rPr>
        <w:t>F</w:t>
      </w:r>
      <w:r w:rsidR="00C26FAB" w:rsidRPr="00EC74FD">
        <w:rPr>
          <w:rFonts w:ascii="Arial" w:hAnsi="Arial" w:cs="Arial"/>
          <w:bCs/>
          <w:sz w:val="24"/>
          <w:szCs w:val="24"/>
        </w:rPr>
        <w:t>inancial</w:t>
      </w:r>
      <w:r w:rsidR="0069578B" w:rsidRPr="00EC74FD">
        <w:rPr>
          <w:rFonts w:ascii="Arial" w:hAnsi="Arial" w:cs="Arial"/>
          <w:bCs/>
          <w:sz w:val="24"/>
          <w:szCs w:val="24"/>
        </w:rPr>
        <w:t xml:space="preserve"> implications are considered throughout this report.</w:t>
      </w:r>
      <w:r w:rsidR="00341627" w:rsidRPr="00EC74FD">
        <w:rPr>
          <w:rFonts w:ascii="Arial" w:hAnsi="Arial" w:cs="Arial"/>
          <w:bCs/>
          <w:sz w:val="24"/>
          <w:szCs w:val="24"/>
        </w:rPr>
        <w:t xml:space="preserve">  </w:t>
      </w:r>
      <w:r w:rsidR="00EC74FD" w:rsidRPr="00EC74FD">
        <w:rPr>
          <w:rFonts w:ascii="Arial" w:hAnsi="Arial" w:cs="Arial"/>
          <w:bCs/>
          <w:sz w:val="24"/>
          <w:szCs w:val="24"/>
        </w:rPr>
        <w:t>If the local authority does not spend its full allocation of schools in financial difficulty funding in the financial year 2023/24 it can spend this funding as part of the DSG but it cannot be carried forward where there is an in-year deficit.</w:t>
      </w:r>
    </w:p>
    <w:p w14:paraId="0605E034" w14:textId="39D41CB5" w:rsidR="008A62D3" w:rsidRPr="00323143" w:rsidRDefault="00270937" w:rsidP="00323143">
      <w:pPr>
        <w:spacing w:after="240"/>
        <w:ind w:left="720"/>
        <w:rPr>
          <w:rFonts w:ascii="Arial" w:hAnsi="Arial" w:cs="Arial"/>
          <w:i/>
          <w:iCs/>
          <w:sz w:val="24"/>
          <w:szCs w:val="24"/>
        </w:rPr>
      </w:pPr>
      <w:r>
        <w:rPr>
          <w:rFonts w:ascii="Arial" w:hAnsi="Arial" w:cs="Arial"/>
          <w:i/>
          <w:iCs/>
          <w:sz w:val="24"/>
          <w:szCs w:val="24"/>
        </w:rPr>
        <w:t>23 November 2023</w:t>
      </w:r>
    </w:p>
    <w:p w14:paraId="2A76D59A" w14:textId="77777777" w:rsidR="0011711D" w:rsidRPr="00C26FAB" w:rsidRDefault="0011711D">
      <w:pPr>
        <w:rPr>
          <w:rFonts w:ascii="Arial" w:hAnsi="Arial" w:cs="Arial"/>
          <w:i/>
          <w:iCs/>
          <w:sz w:val="24"/>
          <w:szCs w:val="24"/>
        </w:rPr>
      </w:pPr>
      <w:r w:rsidRPr="00C26FAB">
        <w:rPr>
          <w:rFonts w:ascii="Arial" w:hAnsi="Arial" w:cs="Arial"/>
          <w:i/>
          <w:iCs/>
          <w:sz w:val="24"/>
          <w:szCs w:val="24"/>
        </w:rPr>
        <w:t>________________________________________________________________</w:t>
      </w:r>
    </w:p>
    <w:p w14:paraId="2BED3CF4" w14:textId="195E2286" w:rsidR="0011711D" w:rsidRDefault="0011711D" w:rsidP="0011711D">
      <w:pPr>
        <w:ind w:right="-144"/>
        <w:rPr>
          <w:rFonts w:ascii="Arial" w:hAnsi="Arial" w:cs="Arial"/>
          <w:b/>
          <w:bCs/>
          <w:i/>
          <w:iCs/>
          <w:sz w:val="24"/>
          <w:szCs w:val="24"/>
          <w:u w:val="double"/>
        </w:rPr>
      </w:pPr>
    </w:p>
    <w:p w14:paraId="4B5F2F31" w14:textId="1DA253B4" w:rsidR="00270937" w:rsidRDefault="00270937" w:rsidP="0011711D">
      <w:pPr>
        <w:ind w:right="-144"/>
        <w:rPr>
          <w:rFonts w:ascii="Arial" w:hAnsi="Arial" w:cs="Arial"/>
          <w:b/>
          <w:bCs/>
          <w:i/>
          <w:iCs/>
          <w:sz w:val="24"/>
          <w:szCs w:val="24"/>
          <w:u w:val="double"/>
        </w:rPr>
      </w:pPr>
    </w:p>
    <w:p w14:paraId="7771DF41" w14:textId="0E980EDD" w:rsidR="00270937" w:rsidRDefault="00270937" w:rsidP="0011711D">
      <w:pPr>
        <w:ind w:right="-144"/>
        <w:rPr>
          <w:rFonts w:ascii="Arial" w:hAnsi="Arial" w:cs="Arial"/>
          <w:sz w:val="24"/>
          <w:szCs w:val="24"/>
        </w:rPr>
      </w:pPr>
      <w:r w:rsidRPr="00270937">
        <w:rPr>
          <w:rFonts w:ascii="Arial" w:hAnsi="Arial" w:cs="Arial"/>
          <w:sz w:val="24"/>
          <w:szCs w:val="24"/>
        </w:rPr>
        <w:t>Appendices</w:t>
      </w:r>
      <w:r>
        <w:rPr>
          <w:rFonts w:ascii="Arial" w:hAnsi="Arial" w:cs="Arial"/>
          <w:sz w:val="24"/>
          <w:szCs w:val="24"/>
        </w:rPr>
        <w:t>:</w:t>
      </w:r>
    </w:p>
    <w:p w14:paraId="7A7EFAF0" w14:textId="746DD467" w:rsidR="00270937" w:rsidRDefault="00270937" w:rsidP="0011711D">
      <w:pPr>
        <w:ind w:right="-144"/>
        <w:rPr>
          <w:rFonts w:ascii="Arial" w:hAnsi="Arial" w:cs="Arial"/>
          <w:sz w:val="24"/>
          <w:szCs w:val="24"/>
        </w:rPr>
      </w:pPr>
    </w:p>
    <w:p w14:paraId="347A6024" w14:textId="73F5F179" w:rsidR="00270937" w:rsidRDefault="00270937" w:rsidP="00F939BA">
      <w:pPr>
        <w:pStyle w:val="ListParagraph"/>
        <w:numPr>
          <w:ilvl w:val="0"/>
          <w:numId w:val="3"/>
        </w:numPr>
        <w:ind w:right="-144"/>
        <w:rPr>
          <w:rFonts w:ascii="Arial" w:hAnsi="Arial" w:cs="Arial"/>
          <w:sz w:val="24"/>
          <w:szCs w:val="24"/>
        </w:rPr>
      </w:pPr>
      <w:r>
        <w:rPr>
          <w:rFonts w:ascii="Arial" w:hAnsi="Arial" w:cs="Arial"/>
          <w:sz w:val="24"/>
          <w:szCs w:val="24"/>
        </w:rPr>
        <w:t>Schools in Financial Difficulty Funding Models</w:t>
      </w:r>
    </w:p>
    <w:p w14:paraId="3D3DB202" w14:textId="205D6E93" w:rsidR="009502C5" w:rsidRPr="00270937" w:rsidRDefault="009502C5" w:rsidP="00F939BA">
      <w:pPr>
        <w:pStyle w:val="ListParagraph"/>
        <w:numPr>
          <w:ilvl w:val="0"/>
          <w:numId w:val="3"/>
        </w:numPr>
        <w:ind w:right="-144"/>
        <w:rPr>
          <w:rFonts w:ascii="Arial" w:hAnsi="Arial" w:cs="Arial"/>
          <w:sz w:val="24"/>
          <w:szCs w:val="24"/>
        </w:rPr>
      </w:pPr>
      <w:r>
        <w:rPr>
          <w:rFonts w:ascii="Arial" w:hAnsi="Arial" w:cs="Arial"/>
          <w:sz w:val="24"/>
          <w:szCs w:val="24"/>
        </w:rPr>
        <w:t>Summary of Schools Forum member suggestions</w:t>
      </w:r>
    </w:p>
    <w:p w14:paraId="2FEFA2A4" w14:textId="77777777" w:rsidR="002066AF" w:rsidRPr="00016B0B" w:rsidRDefault="002066AF">
      <w:pPr>
        <w:rPr>
          <w:rFonts w:ascii="Arial" w:hAnsi="Arial" w:cs="Arial"/>
          <w:sz w:val="24"/>
          <w:szCs w:val="24"/>
        </w:rPr>
      </w:pPr>
    </w:p>
    <w:p w14:paraId="35D25BB7" w14:textId="77777777" w:rsidR="00B50DBC" w:rsidRPr="00C26FAB" w:rsidRDefault="00B50DBC" w:rsidP="00B50DBC">
      <w:pPr>
        <w:keepNext/>
        <w:rPr>
          <w:rFonts w:ascii="Arial" w:hAnsi="Arial" w:cs="Arial"/>
          <w:b/>
          <w:bCs/>
          <w:sz w:val="24"/>
          <w:szCs w:val="24"/>
          <w:u w:val="single"/>
        </w:rPr>
      </w:pPr>
      <w:r w:rsidRPr="00C26FAB">
        <w:rPr>
          <w:rFonts w:ascii="Arial" w:hAnsi="Arial" w:cs="Arial"/>
          <w:b/>
          <w:bCs/>
          <w:sz w:val="24"/>
          <w:szCs w:val="24"/>
          <w:u w:val="single"/>
        </w:rPr>
        <w:t>RE</w:t>
      </w:r>
      <w:r w:rsidR="004F3B2D" w:rsidRPr="00C26FAB">
        <w:rPr>
          <w:rFonts w:ascii="Arial" w:hAnsi="Arial" w:cs="Arial"/>
          <w:b/>
          <w:bCs/>
          <w:sz w:val="24"/>
          <w:szCs w:val="24"/>
          <w:u w:val="single"/>
        </w:rPr>
        <w:t>PORT AUTHOR</w:t>
      </w:r>
    </w:p>
    <w:p w14:paraId="62153D44" w14:textId="77777777" w:rsidR="00B50DBC" w:rsidRPr="00C26FAB" w:rsidRDefault="00B50DBC">
      <w:pPr>
        <w:rPr>
          <w:rFonts w:ascii="Arial" w:hAnsi="Arial" w:cs="Arial"/>
          <w:sz w:val="24"/>
          <w:szCs w:val="24"/>
        </w:rPr>
      </w:pPr>
    </w:p>
    <w:p w14:paraId="63DC45F9" w14:textId="0A4BC16B" w:rsidR="00145779" w:rsidRPr="00C26FAB" w:rsidRDefault="00145779" w:rsidP="00145779">
      <w:pPr>
        <w:pStyle w:val="Heading7"/>
        <w:tabs>
          <w:tab w:val="left" w:pos="1080"/>
        </w:tabs>
        <w:spacing w:before="0" w:after="0"/>
        <w:rPr>
          <w:rFonts w:ascii="Arial" w:hAnsi="Arial" w:cs="Arial"/>
          <w:szCs w:val="24"/>
        </w:rPr>
      </w:pPr>
      <w:r w:rsidRPr="00C26FAB">
        <w:rPr>
          <w:rFonts w:ascii="Arial" w:hAnsi="Arial" w:cs="Arial"/>
          <w:szCs w:val="24"/>
        </w:rPr>
        <w:t>Contact:</w:t>
      </w:r>
      <w:r w:rsidR="00B04ADC">
        <w:rPr>
          <w:rFonts w:ascii="Arial" w:hAnsi="Arial" w:cs="Arial"/>
          <w:szCs w:val="24"/>
        </w:rPr>
        <w:t xml:space="preserve">  </w:t>
      </w:r>
      <w:r w:rsidRPr="00C26FAB">
        <w:rPr>
          <w:rFonts w:ascii="Arial" w:hAnsi="Arial" w:cs="Arial"/>
          <w:szCs w:val="24"/>
        </w:rPr>
        <w:tab/>
      </w:r>
      <w:r w:rsidRPr="00C26FAB">
        <w:rPr>
          <w:rFonts w:ascii="Arial" w:hAnsi="Arial" w:cs="Arial"/>
          <w:szCs w:val="24"/>
        </w:rPr>
        <w:tab/>
      </w:r>
    </w:p>
    <w:p w14:paraId="5A1FB212" w14:textId="3BCE97AA" w:rsidR="00F84B1C" w:rsidRPr="00C26FAB" w:rsidRDefault="00F84B1C" w:rsidP="00F84B1C">
      <w:pPr>
        <w:pStyle w:val="Heading7"/>
        <w:tabs>
          <w:tab w:val="left" w:pos="1080"/>
        </w:tabs>
        <w:spacing w:before="0" w:after="0"/>
        <w:rPr>
          <w:rFonts w:ascii="Arial" w:hAnsi="Arial" w:cs="Arial"/>
          <w:szCs w:val="24"/>
        </w:rPr>
      </w:pPr>
      <w:r w:rsidRPr="00C26FAB">
        <w:rPr>
          <w:rFonts w:ascii="Arial" w:hAnsi="Arial" w:cs="Arial"/>
          <w:szCs w:val="24"/>
        </w:rPr>
        <w:t>Name</w:t>
      </w:r>
      <w:r w:rsidR="00B04ADC">
        <w:rPr>
          <w:rFonts w:ascii="Arial" w:hAnsi="Arial" w:cs="Arial"/>
          <w:szCs w:val="24"/>
        </w:rPr>
        <w:tab/>
      </w:r>
      <w:r w:rsidR="00B04ADC">
        <w:rPr>
          <w:rFonts w:ascii="Arial" w:hAnsi="Arial" w:cs="Arial"/>
          <w:szCs w:val="24"/>
        </w:rPr>
        <w:tab/>
        <w:t>Amanda Chew</w:t>
      </w:r>
    </w:p>
    <w:p w14:paraId="5E6A6806" w14:textId="6D58C872" w:rsidR="00F84B1C" w:rsidRPr="00C26FAB" w:rsidRDefault="00F84B1C" w:rsidP="00F84B1C">
      <w:pPr>
        <w:rPr>
          <w:rFonts w:ascii="Arial" w:hAnsi="Arial" w:cs="Arial"/>
          <w:sz w:val="24"/>
          <w:szCs w:val="24"/>
        </w:rPr>
      </w:pPr>
      <w:r w:rsidRPr="00C26FAB">
        <w:rPr>
          <w:rFonts w:ascii="Arial" w:hAnsi="Arial" w:cs="Arial"/>
          <w:sz w:val="24"/>
          <w:szCs w:val="24"/>
        </w:rPr>
        <w:t>Post title</w:t>
      </w:r>
      <w:r w:rsidR="00B04ADC">
        <w:rPr>
          <w:rFonts w:ascii="Arial" w:hAnsi="Arial" w:cs="Arial"/>
          <w:sz w:val="24"/>
          <w:szCs w:val="24"/>
        </w:rPr>
        <w:tab/>
        <w:t>Service Accountant</w:t>
      </w:r>
    </w:p>
    <w:p w14:paraId="5837894A" w14:textId="66306B7F" w:rsidR="00B04ADC" w:rsidRDefault="00145779" w:rsidP="00145779">
      <w:pPr>
        <w:rPr>
          <w:rStyle w:val="Hyperlink"/>
          <w:rFonts w:ascii="Arial" w:hAnsi="Arial" w:cs="Arial"/>
          <w:sz w:val="24"/>
          <w:szCs w:val="24"/>
        </w:rPr>
      </w:pPr>
      <w:r w:rsidRPr="00C26FAB">
        <w:rPr>
          <w:rFonts w:ascii="Arial" w:hAnsi="Arial" w:cs="Arial"/>
          <w:sz w:val="24"/>
          <w:szCs w:val="24"/>
        </w:rPr>
        <w:t xml:space="preserve">Email:  </w:t>
      </w:r>
      <w:r w:rsidR="00B04ADC">
        <w:rPr>
          <w:rFonts w:ascii="Arial" w:hAnsi="Arial" w:cs="Arial"/>
          <w:sz w:val="24"/>
          <w:szCs w:val="24"/>
        </w:rPr>
        <w:tab/>
      </w:r>
      <w:hyperlink r:id="rId8" w:history="1">
        <w:r w:rsidR="00B04ADC" w:rsidRPr="00A75F0F">
          <w:rPr>
            <w:rStyle w:val="Hyperlink"/>
            <w:rFonts w:ascii="Arial" w:hAnsi="Arial" w:cs="Arial"/>
            <w:sz w:val="24"/>
            <w:szCs w:val="24"/>
          </w:rPr>
          <w:t>amanda.chew@westmorlandandfurness.gov.uk</w:t>
        </w:r>
      </w:hyperlink>
    </w:p>
    <w:p w14:paraId="6A98CB2A" w14:textId="4D04484B" w:rsidR="000A6E59" w:rsidRDefault="000A6E59" w:rsidP="00145779">
      <w:pPr>
        <w:rPr>
          <w:rStyle w:val="Hyperlink"/>
          <w:rFonts w:ascii="Arial" w:hAnsi="Arial" w:cs="Arial"/>
          <w:sz w:val="24"/>
          <w:szCs w:val="24"/>
        </w:rPr>
      </w:pPr>
    </w:p>
    <w:p w14:paraId="385643CE" w14:textId="168AC3F5" w:rsidR="000A6E59" w:rsidRPr="00C26FAB" w:rsidRDefault="000A6E59" w:rsidP="00145779">
      <w:pPr>
        <w:rPr>
          <w:rFonts w:ascii="Arial" w:hAnsi="Arial" w:cs="Arial"/>
          <w:sz w:val="24"/>
          <w:szCs w:val="24"/>
        </w:rPr>
      </w:pPr>
      <w:r>
        <w:rPr>
          <w:rFonts w:ascii="Arial" w:hAnsi="Arial" w:cs="Arial"/>
          <w:noProof/>
          <w:sz w:val="24"/>
          <w:szCs w:val="24"/>
        </w:rPr>
        <w:drawing>
          <wp:inline distT="0" distB="0" distL="0" distR="0" wp14:anchorId="648C5290" wp14:editId="76483FDE">
            <wp:extent cx="5314315" cy="9048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315" cy="904875"/>
                    </a:xfrm>
                    <a:prstGeom prst="rect">
                      <a:avLst/>
                    </a:prstGeom>
                    <a:noFill/>
                  </pic:spPr>
                </pic:pic>
              </a:graphicData>
            </a:graphic>
          </wp:inline>
        </w:drawing>
      </w:r>
    </w:p>
    <w:sectPr w:rsidR="000A6E59" w:rsidRPr="00C26FAB" w:rsidSect="007251DE">
      <w:headerReference w:type="default" r:id="rId10"/>
      <w:headerReference w:type="first" r:id="rId11"/>
      <w:pgSz w:w="11907" w:h="16839" w:code="9"/>
      <w:pgMar w:top="1135" w:right="1440" w:bottom="426" w:left="1584" w:header="144"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07CA" w14:textId="77777777" w:rsidR="001E1AD7" w:rsidRDefault="001E1AD7" w:rsidP="00C86A6E">
      <w:pPr>
        <w:pStyle w:val="Header"/>
      </w:pPr>
      <w:r>
        <w:separator/>
      </w:r>
    </w:p>
  </w:endnote>
  <w:endnote w:type="continuationSeparator" w:id="0">
    <w:p w14:paraId="3EE94AFB" w14:textId="77777777" w:rsidR="001E1AD7" w:rsidRDefault="001E1AD7" w:rsidP="00C86A6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451A" w14:textId="77777777" w:rsidR="001E1AD7" w:rsidRDefault="001E1AD7" w:rsidP="00C86A6E">
      <w:pPr>
        <w:pStyle w:val="Header"/>
      </w:pPr>
      <w:r>
        <w:separator/>
      </w:r>
    </w:p>
  </w:footnote>
  <w:footnote w:type="continuationSeparator" w:id="0">
    <w:p w14:paraId="03EC5A79" w14:textId="77777777" w:rsidR="001E1AD7" w:rsidRDefault="001E1AD7" w:rsidP="00C86A6E">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1521" w14:textId="77777777" w:rsidR="00090C5B" w:rsidRDefault="00090C5B">
    <w:pPr>
      <w:pStyle w:val="Header"/>
      <w:jc w:val="right"/>
      <w:rPr>
        <w:b/>
        <w:bCs/>
        <w:sz w:val="32"/>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9BBD" w14:textId="6B2DF55E" w:rsidR="00090C5B" w:rsidRDefault="00AC6A5A">
    <w:pPr>
      <w:pStyle w:val="Header"/>
      <w:jc w:val="right"/>
      <w:rPr>
        <w:b/>
        <w:bCs/>
        <w:sz w:val="32"/>
        <w:u w:val="single"/>
      </w:rPr>
    </w:pPr>
    <w:r>
      <w:rPr>
        <w:noProof/>
      </w:rPr>
      <w:drawing>
        <wp:inline distT="0" distB="0" distL="0" distR="0" wp14:anchorId="5D2B0A16" wp14:editId="572EE068">
          <wp:extent cx="1466850" cy="119062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61BC1"/>
    <w:multiLevelType w:val="hybridMultilevel"/>
    <w:tmpl w:val="CF8AA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51C2AC1"/>
    <w:multiLevelType w:val="hybridMultilevel"/>
    <w:tmpl w:val="C6C4E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E32CF6"/>
    <w:multiLevelType w:val="hybridMultilevel"/>
    <w:tmpl w:val="39A83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D05768D"/>
    <w:multiLevelType w:val="multilevel"/>
    <w:tmpl w:val="5B2C22A4"/>
    <w:lvl w:ilvl="0">
      <w:start w:val="1"/>
      <w:numFmt w:val="decimal"/>
      <w:lvlText w:val="%1.0"/>
      <w:lvlJc w:val="left"/>
      <w:pPr>
        <w:tabs>
          <w:tab w:val="num" w:pos="720"/>
        </w:tabs>
        <w:ind w:left="720" w:hanging="720"/>
      </w:pPr>
      <w:rPr>
        <w:rFonts w:hint="default"/>
        <w:i w:val="0"/>
        <w:iCs w:val="0"/>
        <w:sz w:val="24"/>
        <w:szCs w:val="24"/>
      </w:rPr>
    </w:lvl>
    <w:lvl w:ilvl="1">
      <w:start w:val="1"/>
      <w:numFmt w:val="decimal"/>
      <w:lvlText w:val="%1.%2"/>
      <w:lvlJc w:val="left"/>
      <w:pPr>
        <w:tabs>
          <w:tab w:val="num" w:pos="720"/>
        </w:tabs>
        <w:ind w:left="720" w:hanging="720"/>
      </w:pPr>
      <w:rPr>
        <w:rFonts w:hint="default"/>
        <w:b w:val="0"/>
        <w:i w:val="0"/>
        <w:iCs w:val="0"/>
        <w:sz w:val="24"/>
        <w:szCs w:val="24"/>
      </w:rPr>
    </w:lvl>
    <w:lvl w:ilvl="2">
      <w:start w:val="1"/>
      <w:numFmt w:val="bullet"/>
      <w:lvlText w:val=""/>
      <w:lvlJc w:val="left"/>
      <w:pPr>
        <w:ind w:left="36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87989299">
    <w:abstractNumId w:val="3"/>
  </w:num>
  <w:num w:numId="2" w16cid:durableId="1972442349">
    <w:abstractNumId w:val="2"/>
  </w:num>
  <w:num w:numId="3" w16cid:durableId="152569037">
    <w:abstractNumId w:val="1"/>
  </w:num>
  <w:num w:numId="4" w16cid:durableId="207909017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24"/>
    <w:rsid w:val="0000690C"/>
    <w:rsid w:val="00007BA5"/>
    <w:rsid w:val="00010F8B"/>
    <w:rsid w:val="00014B02"/>
    <w:rsid w:val="00015A81"/>
    <w:rsid w:val="00016AFB"/>
    <w:rsid w:val="00016B0B"/>
    <w:rsid w:val="00020B51"/>
    <w:rsid w:val="00021821"/>
    <w:rsid w:val="000242F3"/>
    <w:rsid w:val="000245D4"/>
    <w:rsid w:val="00025D23"/>
    <w:rsid w:val="000274B1"/>
    <w:rsid w:val="000345CC"/>
    <w:rsid w:val="00035E21"/>
    <w:rsid w:val="000408C6"/>
    <w:rsid w:val="00041259"/>
    <w:rsid w:val="000450A7"/>
    <w:rsid w:val="00045499"/>
    <w:rsid w:val="00051369"/>
    <w:rsid w:val="0005520E"/>
    <w:rsid w:val="00056212"/>
    <w:rsid w:val="0006238F"/>
    <w:rsid w:val="000640B4"/>
    <w:rsid w:val="00065ED3"/>
    <w:rsid w:val="00071402"/>
    <w:rsid w:val="00075BE9"/>
    <w:rsid w:val="00082099"/>
    <w:rsid w:val="00082DEA"/>
    <w:rsid w:val="000847E4"/>
    <w:rsid w:val="0008519F"/>
    <w:rsid w:val="000878F0"/>
    <w:rsid w:val="00090C5B"/>
    <w:rsid w:val="00091A97"/>
    <w:rsid w:val="00091E60"/>
    <w:rsid w:val="000967F8"/>
    <w:rsid w:val="00096FE2"/>
    <w:rsid w:val="000A2FD5"/>
    <w:rsid w:val="000A3DFB"/>
    <w:rsid w:val="000A4370"/>
    <w:rsid w:val="000A6E59"/>
    <w:rsid w:val="000B0526"/>
    <w:rsid w:val="000B05DC"/>
    <w:rsid w:val="000B07ED"/>
    <w:rsid w:val="000B1091"/>
    <w:rsid w:val="000B3810"/>
    <w:rsid w:val="000B5CB3"/>
    <w:rsid w:val="000B6F94"/>
    <w:rsid w:val="000B7BCF"/>
    <w:rsid w:val="000C4960"/>
    <w:rsid w:val="000C5BB8"/>
    <w:rsid w:val="000C7AC0"/>
    <w:rsid w:val="000C7B16"/>
    <w:rsid w:val="000D0354"/>
    <w:rsid w:val="000D48DB"/>
    <w:rsid w:val="000D4D25"/>
    <w:rsid w:val="00103FF0"/>
    <w:rsid w:val="00110618"/>
    <w:rsid w:val="00114E98"/>
    <w:rsid w:val="00115BA4"/>
    <w:rsid w:val="0011711D"/>
    <w:rsid w:val="00117649"/>
    <w:rsid w:val="0011783E"/>
    <w:rsid w:val="00120ABE"/>
    <w:rsid w:val="00123737"/>
    <w:rsid w:val="0012682F"/>
    <w:rsid w:val="00126A1D"/>
    <w:rsid w:val="00132CAC"/>
    <w:rsid w:val="0013455D"/>
    <w:rsid w:val="00135A3F"/>
    <w:rsid w:val="00140793"/>
    <w:rsid w:val="00141F23"/>
    <w:rsid w:val="001428FB"/>
    <w:rsid w:val="00145779"/>
    <w:rsid w:val="00145785"/>
    <w:rsid w:val="001457A1"/>
    <w:rsid w:val="0015049A"/>
    <w:rsid w:val="00151D14"/>
    <w:rsid w:val="001525B9"/>
    <w:rsid w:val="001566D9"/>
    <w:rsid w:val="00160945"/>
    <w:rsid w:val="00163521"/>
    <w:rsid w:val="0016464D"/>
    <w:rsid w:val="001668C8"/>
    <w:rsid w:val="00173187"/>
    <w:rsid w:val="00176E9D"/>
    <w:rsid w:val="00181022"/>
    <w:rsid w:val="001818B6"/>
    <w:rsid w:val="00183FCE"/>
    <w:rsid w:val="00186DA6"/>
    <w:rsid w:val="001879DF"/>
    <w:rsid w:val="001956C8"/>
    <w:rsid w:val="00195ECE"/>
    <w:rsid w:val="001967D7"/>
    <w:rsid w:val="001A3BC2"/>
    <w:rsid w:val="001A60C7"/>
    <w:rsid w:val="001A7F0C"/>
    <w:rsid w:val="001B23ED"/>
    <w:rsid w:val="001B2B61"/>
    <w:rsid w:val="001B3F27"/>
    <w:rsid w:val="001B64F9"/>
    <w:rsid w:val="001C4C28"/>
    <w:rsid w:val="001C6890"/>
    <w:rsid w:val="001C76C2"/>
    <w:rsid w:val="001C7C82"/>
    <w:rsid w:val="001D0439"/>
    <w:rsid w:val="001D2596"/>
    <w:rsid w:val="001D5A51"/>
    <w:rsid w:val="001D6416"/>
    <w:rsid w:val="001D6AB4"/>
    <w:rsid w:val="001E1AD7"/>
    <w:rsid w:val="001E2722"/>
    <w:rsid w:val="001E4940"/>
    <w:rsid w:val="001F48AC"/>
    <w:rsid w:val="001F7B55"/>
    <w:rsid w:val="00201902"/>
    <w:rsid w:val="002041F4"/>
    <w:rsid w:val="002066AF"/>
    <w:rsid w:val="00222C4E"/>
    <w:rsid w:val="00223205"/>
    <w:rsid w:val="00223D1A"/>
    <w:rsid w:val="00224A02"/>
    <w:rsid w:val="0023409B"/>
    <w:rsid w:val="002418BD"/>
    <w:rsid w:val="002442F7"/>
    <w:rsid w:val="00247630"/>
    <w:rsid w:val="00247768"/>
    <w:rsid w:val="0025331B"/>
    <w:rsid w:val="00253785"/>
    <w:rsid w:val="00265DAE"/>
    <w:rsid w:val="00270937"/>
    <w:rsid w:val="002829A0"/>
    <w:rsid w:val="00282AC6"/>
    <w:rsid w:val="0029292B"/>
    <w:rsid w:val="00293E2C"/>
    <w:rsid w:val="00294429"/>
    <w:rsid w:val="00295BDC"/>
    <w:rsid w:val="002973C1"/>
    <w:rsid w:val="002A17E0"/>
    <w:rsid w:val="002B39EB"/>
    <w:rsid w:val="002C0096"/>
    <w:rsid w:val="002C1872"/>
    <w:rsid w:val="002C38D2"/>
    <w:rsid w:val="002C4795"/>
    <w:rsid w:val="002C63FE"/>
    <w:rsid w:val="002D036F"/>
    <w:rsid w:val="002D0FB0"/>
    <w:rsid w:val="002D29B3"/>
    <w:rsid w:val="002E0C41"/>
    <w:rsid w:val="002E13EC"/>
    <w:rsid w:val="002E15EC"/>
    <w:rsid w:val="002E2E90"/>
    <w:rsid w:val="002E328A"/>
    <w:rsid w:val="002E5BB9"/>
    <w:rsid w:val="002E72CC"/>
    <w:rsid w:val="002F140D"/>
    <w:rsid w:val="002F35EA"/>
    <w:rsid w:val="002F73AC"/>
    <w:rsid w:val="00301ACA"/>
    <w:rsid w:val="00302237"/>
    <w:rsid w:val="0031670B"/>
    <w:rsid w:val="003226F7"/>
    <w:rsid w:val="00323143"/>
    <w:rsid w:val="00323DD3"/>
    <w:rsid w:val="00324909"/>
    <w:rsid w:val="00324A89"/>
    <w:rsid w:val="00325580"/>
    <w:rsid w:val="00333E86"/>
    <w:rsid w:val="00341627"/>
    <w:rsid w:val="00346DDD"/>
    <w:rsid w:val="00347650"/>
    <w:rsid w:val="00350C07"/>
    <w:rsid w:val="0035116B"/>
    <w:rsid w:val="003607EE"/>
    <w:rsid w:val="003612D3"/>
    <w:rsid w:val="003636E0"/>
    <w:rsid w:val="003669CA"/>
    <w:rsid w:val="00373DAF"/>
    <w:rsid w:val="0037401C"/>
    <w:rsid w:val="00387E4D"/>
    <w:rsid w:val="0039349D"/>
    <w:rsid w:val="003A26D6"/>
    <w:rsid w:val="003A2FDF"/>
    <w:rsid w:val="003B0A85"/>
    <w:rsid w:val="003B1539"/>
    <w:rsid w:val="003B31AA"/>
    <w:rsid w:val="003B41F3"/>
    <w:rsid w:val="003B7234"/>
    <w:rsid w:val="003C444C"/>
    <w:rsid w:val="003C6764"/>
    <w:rsid w:val="003D1E45"/>
    <w:rsid w:val="003D2FF3"/>
    <w:rsid w:val="003D6C34"/>
    <w:rsid w:val="003D770B"/>
    <w:rsid w:val="003E0180"/>
    <w:rsid w:val="003E1FBB"/>
    <w:rsid w:val="003F2E5B"/>
    <w:rsid w:val="0040043B"/>
    <w:rsid w:val="00407749"/>
    <w:rsid w:val="004116AB"/>
    <w:rsid w:val="004123DC"/>
    <w:rsid w:val="00414568"/>
    <w:rsid w:val="00415FB9"/>
    <w:rsid w:val="00420F1F"/>
    <w:rsid w:val="004259AC"/>
    <w:rsid w:val="00426C94"/>
    <w:rsid w:val="004271F8"/>
    <w:rsid w:val="00427E94"/>
    <w:rsid w:val="00431130"/>
    <w:rsid w:val="00435058"/>
    <w:rsid w:val="00437A8E"/>
    <w:rsid w:val="00441703"/>
    <w:rsid w:val="0044196C"/>
    <w:rsid w:val="00445051"/>
    <w:rsid w:val="004451B3"/>
    <w:rsid w:val="00446BE6"/>
    <w:rsid w:val="00451356"/>
    <w:rsid w:val="00464F2E"/>
    <w:rsid w:val="0046735F"/>
    <w:rsid w:val="00470A66"/>
    <w:rsid w:val="0047680E"/>
    <w:rsid w:val="00477B41"/>
    <w:rsid w:val="00482C4A"/>
    <w:rsid w:val="00485698"/>
    <w:rsid w:val="00487602"/>
    <w:rsid w:val="004910AB"/>
    <w:rsid w:val="00492016"/>
    <w:rsid w:val="00494472"/>
    <w:rsid w:val="00496475"/>
    <w:rsid w:val="004A048A"/>
    <w:rsid w:val="004A119B"/>
    <w:rsid w:val="004A63DD"/>
    <w:rsid w:val="004A767F"/>
    <w:rsid w:val="004B2225"/>
    <w:rsid w:val="004B481F"/>
    <w:rsid w:val="004B5019"/>
    <w:rsid w:val="004B5CC1"/>
    <w:rsid w:val="004B681E"/>
    <w:rsid w:val="004C273E"/>
    <w:rsid w:val="004C2CE6"/>
    <w:rsid w:val="004C4654"/>
    <w:rsid w:val="004C6AD7"/>
    <w:rsid w:val="004D0CA4"/>
    <w:rsid w:val="004D16C2"/>
    <w:rsid w:val="004D2336"/>
    <w:rsid w:val="004D4DBC"/>
    <w:rsid w:val="004D5B9E"/>
    <w:rsid w:val="004D5F24"/>
    <w:rsid w:val="004D6DAD"/>
    <w:rsid w:val="004D71F7"/>
    <w:rsid w:val="004E0239"/>
    <w:rsid w:val="004E21A9"/>
    <w:rsid w:val="004E3EDC"/>
    <w:rsid w:val="004E46A0"/>
    <w:rsid w:val="004E5A51"/>
    <w:rsid w:val="004E735C"/>
    <w:rsid w:val="004F0D99"/>
    <w:rsid w:val="004F2DF6"/>
    <w:rsid w:val="004F3B2D"/>
    <w:rsid w:val="004F415F"/>
    <w:rsid w:val="004F5E61"/>
    <w:rsid w:val="005008BC"/>
    <w:rsid w:val="00505D4E"/>
    <w:rsid w:val="005073CE"/>
    <w:rsid w:val="00510272"/>
    <w:rsid w:val="0051129D"/>
    <w:rsid w:val="00515843"/>
    <w:rsid w:val="005216A0"/>
    <w:rsid w:val="00525FB7"/>
    <w:rsid w:val="005263E6"/>
    <w:rsid w:val="00526787"/>
    <w:rsid w:val="00531FBA"/>
    <w:rsid w:val="00535E68"/>
    <w:rsid w:val="00537BDD"/>
    <w:rsid w:val="0054284E"/>
    <w:rsid w:val="00542FD4"/>
    <w:rsid w:val="00543CBD"/>
    <w:rsid w:val="00544936"/>
    <w:rsid w:val="00547CE7"/>
    <w:rsid w:val="0055084D"/>
    <w:rsid w:val="00551E87"/>
    <w:rsid w:val="00553F53"/>
    <w:rsid w:val="0055556B"/>
    <w:rsid w:val="0055580C"/>
    <w:rsid w:val="00561B0B"/>
    <w:rsid w:val="00562923"/>
    <w:rsid w:val="005713A3"/>
    <w:rsid w:val="00572760"/>
    <w:rsid w:val="0057358D"/>
    <w:rsid w:val="00575FBC"/>
    <w:rsid w:val="00581AB7"/>
    <w:rsid w:val="005832DC"/>
    <w:rsid w:val="005841A2"/>
    <w:rsid w:val="00584F8B"/>
    <w:rsid w:val="00585015"/>
    <w:rsid w:val="0058644C"/>
    <w:rsid w:val="00590664"/>
    <w:rsid w:val="00591251"/>
    <w:rsid w:val="00591E07"/>
    <w:rsid w:val="00594831"/>
    <w:rsid w:val="0059483C"/>
    <w:rsid w:val="00596B79"/>
    <w:rsid w:val="0059771B"/>
    <w:rsid w:val="005A2E58"/>
    <w:rsid w:val="005A34B5"/>
    <w:rsid w:val="005A423C"/>
    <w:rsid w:val="005B20DC"/>
    <w:rsid w:val="005B22B6"/>
    <w:rsid w:val="005B28CD"/>
    <w:rsid w:val="005B3610"/>
    <w:rsid w:val="005B6649"/>
    <w:rsid w:val="005B7378"/>
    <w:rsid w:val="005C5C5E"/>
    <w:rsid w:val="005D09FE"/>
    <w:rsid w:val="005D5674"/>
    <w:rsid w:val="005E137F"/>
    <w:rsid w:val="005E46E3"/>
    <w:rsid w:val="005E622A"/>
    <w:rsid w:val="005F363D"/>
    <w:rsid w:val="005F52DA"/>
    <w:rsid w:val="005F6EC9"/>
    <w:rsid w:val="00605142"/>
    <w:rsid w:val="006067D5"/>
    <w:rsid w:val="00610005"/>
    <w:rsid w:val="00615049"/>
    <w:rsid w:val="00616DA9"/>
    <w:rsid w:val="0062155F"/>
    <w:rsid w:val="00621817"/>
    <w:rsid w:val="00622762"/>
    <w:rsid w:val="0063336A"/>
    <w:rsid w:val="0063566A"/>
    <w:rsid w:val="006364FA"/>
    <w:rsid w:val="00636686"/>
    <w:rsid w:val="00637BBC"/>
    <w:rsid w:val="006406C4"/>
    <w:rsid w:val="0064225D"/>
    <w:rsid w:val="00653F22"/>
    <w:rsid w:val="006564AA"/>
    <w:rsid w:val="00664B6A"/>
    <w:rsid w:val="006702BB"/>
    <w:rsid w:val="00670D76"/>
    <w:rsid w:val="00675850"/>
    <w:rsid w:val="00676700"/>
    <w:rsid w:val="00680F8B"/>
    <w:rsid w:val="00682FDD"/>
    <w:rsid w:val="00683C2B"/>
    <w:rsid w:val="00685114"/>
    <w:rsid w:val="00691A56"/>
    <w:rsid w:val="0069578B"/>
    <w:rsid w:val="00696698"/>
    <w:rsid w:val="006A0757"/>
    <w:rsid w:val="006A0A2C"/>
    <w:rsid w:val="006A45EE"/>
    <w:rsid w:val="006B0FD9"/>
    <w:rsid w:val="006B4022"/>
    <w:rsid w:val="006B5D9E"/>
    <w:rsid w:val="006B62EA"/>
    <w:rsid w:val="006C0521"/>
    <w:rsid w:val="006C55E6"/>
    <w:rsid w:val="006C5C34"/>
    <w:rsid w:val="006C5E1F"/>
    <w:rsid w:val="006D097E"/>
    <w:rsid w:val="006D150D"/>
    <w:rsid w:val="006D42A0"/>
    <w:rsid w:val="006E6187"/>
    <w:rsid w:val="006F0203"/>
    <w:rsid w:val="006F3C7F"/>
    <w:rsid w:val="006F406E"/>
    <w:rsid w:val="006F62AF"/>
    <w:rsid w:val="00707CAF"/>
    <w:rsid w:val="00710F59"/>
    <w:rsid w:val="00715D4A"/>
    <w:rsid w:val="0072134C"/>
    <w:rsid w:val="0072150C"/>
    <w:rsid w:val="00722D99"/>
    <w:rsid w:val="00723DF2"/>
    <w:rsid w:val="007251DE"/>
    <w:rsid w:val="00731DF7"/>
    <w:rsid w:val="00735983"/>
    <w:rsid w:val="00736643"/>
    <w:rsid w:val="00737C9B"/>
    <w:rsid w:val="00745EDE"/>
    <w:rsid w:val="007461B2"/>
    <w:rsid w:val="007521A7"/>
    <w:rsid w:val="007554E8"/>
    <w:rsid w:val="007570FD"/>
    <w:rsid w:val="007600CC"/>
    <w:rsid w:val="00760483"/>
    <w:rsid w:val="0076103E"/>
    <w:rsid w:val="00763777"/>
    <w:rsid w:val="00764FE9"/>
    <w:rsid w:val="00765680"/>
    <w:rsid w:val="0077206E"/>
    <w:rsid w:val="00772533"/>
    <w:rsid w:val="0077535E"/>
    <w:rsid w:val="00776C5F"/>
    <w:rsid w:val="0078060C"/>
    <w:rsid w:val="0078540D"/>
    <w:rsid w:val="0078594E"/>
    <w:rsid w:val="007864E6"/>
    <w:rsid w:val="00786D85"/>
    <w:rsid w:val="00797581"/>
    <w:rsid w:val="007A1EE0"/>
    <w:rsid w:val="007A3772"/>
    <w:rsid w:val="007A5922"/>
    <w:rsid w:val="007A7236"/>
    <w:rsid w:val="007B2F9A"/>
    <w:rsid w:val="007B40FF"/>
    <w:rsid w:val="007C2400"/>
    <w:rsid w:val="007C7E8A"/>
    <w:rsid w:val="007D00E5"/>
    <w:rsid w:val="007D2DAC"/>
    <w:rsid w:val="007D38AC"/>
    <w:rsid w:val="007D3A16"/>
    <w:rsid w:val="007D5FDE"/>
    <w:rsid w:val="007D6C82"/>
    <w:rsid w:val="007E5DD2"/>
    <w:rsid w:val="007E6B38"/>
    <w:rsid w:val="007F189C"/>
    <w:rsid w:val="007F3710"/>
    <w:rsid w:val="007F3B4E"/>
    <w:rsid w:val="008035E3"/>
    <w:rsid w:val="0080714D"/>
    <w:rsid w:val="00811250"/>
    <w:rsid w:val="008142B0"/>
    <w:rsid w:val="00816C15"/>
    <w:rsid w:val="008201BE"/>
    <w:rsid w:val="008202B0"/>
    <w:rsid w:val="0083141E"/>
    <w:rsid w:val="00831977"/>
    <w:rsid w:val="0084000A"/>
    <w:rsid w:val="00841675"/>
    <w:rsid w:val="008428EA"/>
    <w:rsid w:val="008454C4"/>
    <w:rsid w:val="008478F1"/>
    <w:rsid w:val="00854C22"/>
    <w:rsid w:val="00855C70"/>
    <w:rsid w:val="00857356"/>
    <w:rsid w:val="00865723"/>
    <w:rsid w:val="008726A7"/>
    <w:rsid w:val="00875DEE"/>
    <w:rsid w:val="00877811"/>
    <w:rsid w:val="0088151F"/>
    <w:rsid w:val="00883F94"/>
    <w:rsid w:val="0089161D"/>
    <w:rsid w:val="0089468F"/>
    <w:rsid w:val="008973ED"/>
    <w:rsid w:val="008A01A4"/>
    <w:rsid w:val="008A18D0"/>
    <w:rsid w:val="008A4ED4"/>
    <w:rsid w:val="008A62D3"/>
    <w:rsid w:val="008B0982"/>
    <w:rsid w:val="008B38C3"/>
    <w:rsid w:val="008B69B0"/>
    <w:rsid w:val="008B7672"/>
    <w:rsid w:val="008D3524"/>
    <w:rsid w:val="008D7BEC"/>
    <w:rsid w:val="008E34EC"/>
    <w:rsid w:val="008E5D2A"/>
    <w:rsid w:val="008F0FFB"/>
    <w:rsid w:val="008F656B"/>
    <w:rsid w:val="008F661A"/>
    <w:rsid w:val="00903D20"/>
    <w:rsid w:val="0090613B"/>
    <w:rsid w:val="0091156A"/>
    <w:rsid w:val="00912B1A"/>
    <w:rsid w:val="00916943"/>
    <w:rsid w:val="009205F3"/>
    <w:rsid w:val="00925828"/>
    <w:rsid w:val="00933CAF"/>
    <w:rsid w:val="00934ABD"/>
    <w:rsid w:val="00934E02"/>
    <w:rsid w:val="00937A4A"/>
    <w:rsid w:val="00941C76"/>
    <w:rsid w:val="00942F88"/>
    <w:rsid w:val="00946F1C"/>
    <w:rsid w:val="009502C5"/>
    <w:rsid w:val="009536C9"/>
    <w:rsid w:val="00954559"/>
    <w:rsid w:val="009576AF"/>
    <w:rsid w:val="00957D5A"/>
    <w:rsid w:val="00964FDB"/>
    <w:rsid w:val="009654A9"/>
    <w:rsid w:val="0096648E"/>
    <w:rsid w:val="009704DF"/>
    <w:rsid w:val="00973AA0"/>
    <w:rsid w:val="00974A5D"/>
    <w:rsid w:val="009756BE"/>
    <w:rsid w:val="00975D6A"/>
    <w:rsid w:val="00977766"/>
    <w:rsid w:val="009806E1"/>
    <w:rsid w:val="00980D95"/>
    <w:rsid w:val="0098727B"/>
    <w:rsid w:val="0099191E"/>
    <w:rsid w:val="00995E57"/>
    <w:rsid w:val="00996F57"/>
    <w:rsid w:val="00997C79"/>
    <w:rsid w:val="009A01E3"/>
    <w:rsid w:val="009A1A21"/>
    <w:rsid w:val="009A2303"/>
    <w:rsid w:val="009B5AF1"/>
    <w:rsid w:val="009C6E1B"/>
    <w:rsid w:val="009D0F56"/>
    <w:rsid w:val="009D2B04"/>
    <w:rsid w:val="009D614C"/>
    <w:rsid w:val="009E48D4"/>
    <w:rsid w:val="009E6125"/>
    <w:rsid w:val="009E7500"/>
    <w:rsid w:val="009E7713"/>
    <w:rsid w:val="009F2528"/>
    <w:rsid w:val="009F2DEC"/>
    <w:rsid w:val="009F3412"/>
    <w:rsid w:val="009F65D7"/>
    <w:rsid w:val="00A03A76"/>
    <w:rsid w:val="00A04814"/>
    <w:rsid w:val="00A117A9"/>
    <w:rsid w:val="00A16D88"/>
    <w:rsid w:val="00A17639"/>
    <w:rsid w:val="00A21431"/>
    <w:rsid w:val="00A24C4D"/>
    <w:rsid w:val="00A26063"/>
    <w:rsid w:val="00A30411"/>
    <w:rsid w:val="00A321B8"/>
    <w:rsid w:val="00A3288E"/>
    <w:rsid w:val="00A34B56"/>
    <w:rsid w:val="00A357F9"/>
    <w:rsid w:val="00A35849"/>
    <w:rsid w:val="00A3600F"/>
    <w:rsid w:val="00A468AB"/>
    <w:rsid w:val="00A511AB"/>
    <w:rsid w:val="00A55351"/>
    <w:rsid w:val="00A566FD"/>
    <w:rsid w:val="00A603F7"/>
    <w:rsid w:val="00A60726"/>
    <w:rsid w:val="00A63377"/>
    <w:rsid w:val="00A66C4D"/>
    <w:rsid w:val="00A71A8C"/>
    <w:rsid w:val="00A734C2"/>
    <w:rsid w:val="00A73DD7"/>
    <w:rsid w:val="00A75268"/>
    <w:rsid w:val="00A77B33"/>
    <w:rsid w:val="00A818C5"/>
    <w:rsid w:val="00A857C8"/>
    <w:rsid w:val="00A87FBB"/>
    <w:rsid w:val="00A927CB"/>
    <w:rsid w:val="00A929CC"/>
    <w:rsid w:val="00A93026"/>
    <w:rsid w:val="00A93AE6"/>
    <w:rsid w:val="00A9495B"/>
    <w:rsid w:val="00A96201"/>
    <w:rsid w:val="00AA3487"/>
    <w:rsid w:val="00AA357E"/>
    <w:rsid w:val="00AA5126"/>
    <w:rsid w:val="00AA6B81"/>
    <w:rsid w:val="00AA7C24"/>
    <w:rsid w:val="00AB3FFE"/>
    <w:rsid w:val="00AB4277"/>
    <w:rsid w:val="00AB6232"/>
    <w:rsid w:val="00AB7F1A"/>
    <w:rsid w:val="00AC0D51"/>
    <w:rsid w:val="00AC2451"/>
    <w:rsid w:val="00AC6A5A"/>
    <w:rsid w:val="00AD0837"/>
    <w:rsid w:val="00AD12AA"/>
    <w:rsid w:val="00AD1586"/>
    <w:rsid w:val="00AD32B1"/>
    <w:rsid w:val="00AD3EBA"/>
    <w:rsid w:val="00AD4E7C"/>
    <w:rsid w:val="00AE3E6F"/>
    <w:rsid w:val="00AE6687"/>
    <w:rsid w:val="00AE7876"/>
    <w:rsid w:val="00AF0842"/>
    <w:rsid w:val="00AF2620"/>
    <w:rsid w:val="00AF312C"/>
    <w:rsid w:val="00AF326F"/>
    <w:rsid w:val="00AF3B98"/>
    <w:rsid w:val="00AF4657"/>
    <w:rsid w:val="00B04ADC"/>
    <w:rsid w:val="00B1262D"/>
    <w:rsid w:val="00B148B9"/>
    <w:rsid w:val="00B166BC"/>
    <w:rsid w:val="00B20EA6"/>
    <w:rsid w:val="00B21921"/>
    <w:rsid w:val="00B265A2"/>
    <w:rsid w:val="00B3005C"/>
    <w:rsid w:val="00B305DF"/>
    <w:rsid w:val="00B314E0"/>
    <w:rsid w:val="00B32C8D"/>
    <w:rsid w:val="00B33B46"/>
    <w:rsid w:val="00B343DE"/>
    <w:rsid w:val="00B34E4B"/>
    <w:rsid w:val="00B3708B"/>
    <w:rsid w:val="00B40599"/>
    <w:rsid w:val="00B4664D"/>
    <w:rsid w:val="00B4718C"/>
    <w:rsid w:val="00B47DCE"/>
    <w:rsid w:val="00B50DBC"/>
    <w:rsid w:val="00B553DF"/>
    <w:rsid w:val="00B57ED4"/>
    <w:rsid w:val="00B62BBB"/>
    <w:rsid w:val="00B63E21"/>
    <w:rsid w:val="00B67A0E"/>
    <w:rsid w:val="00B67DCF"/>
    <w:rsid w:val="00B67E8E"/>
    <w:rsid w:val="00B70287"/>
    <w:rsid w:val="00B70ED5"/>
    <w:rsid w:val="00B72D70"/>
    <w:rsid w:val="00B80A96"/>
    <w:rsid w:val="00B83DC1"/>
    <w:rsid w:val="00B847BE"/>
    <w:rsid w:val="00B877A3"/>
    <w:rsid w:val="00B96768"/>
    <w:rsid w:val="00BB0074"/>
    <w:rsid w:val="00BB43EB"/>
    <w:rsid w:val="00BB446C"/>
    <w:rsid w:val="00BB4EED"/>
    <w:rsid w:val="00BB5F0D"/>
    <w:rsid w:val="00BC1FE0"/>
    <w:rsid w:val="00BC3D45"/>
    <w:rsid w:val="00BD3BF8"/>
    <w:rsid w:val="00BD56AB"/>
    <w:rsid w:val="00BD5A43"/>
    <w:rsid w:val="00BE1D8B"/>
    <w:rsid w:val="00BE2BCF"/>
    <w:rsid w:val="00BE3B3C"/>
    <w:rsid w:val="00BE421F"/>
    <w:rsid w:val="00BE550A"/>
    <w:rsid w:val="00BE5854"/>
    <w:rsid w:val="00BE6A3D"/>
    <w:rsid w:val="00BE7583"/>
    <w:rsid w:val="00BF1E15"/>
    <w:rsid w:val="00BF47AF"/>
    <w:rsid w:val="00BF53B0"/>
    <w:rsid w:val="00C00DAF"/>
    <w:rsid w:val="00C0749E"/>
    <w:rsid w:val="00C147A4"/>
    <w:rsid w:val="00C207FA"/>
    <w:rsid w:val="00C222A6"/>
    <w:rsid w:val="00C23F47"/>
    <w:rsid w:val="00C26214"/>
    <w:rsid w:val="00C26FAB"/>
    <w:rsid w:val="00C301B0"/>
    <w:rsid w:val="00C32109"/>
    <w:rsid w:val="00C416AE"/>
    <w:rsid w:val="00C41E27"/>
    <w:rsid w:val="00C44FDD"/>
    <w:rsid w:val="00C51048"/>
    <w:rsid w:val="00C5161F"/>
    <w:rsid w:val="00C62D9F"/>
    <w:rsid w:val="00C70312"/>
    <w:rsid w:val="00C70DA5"/>
    <w:rsid w:val="00C713D7"/>
    <w:rsid w:val="00C73110"/>
    <w:rsid w:val="00C80758"/>
    <w:rsid w:val="00C84941"/>
    <w:rsid w:val="00C86A6E"/>
    <w:rsid w:val="00C9437A"/>
    <w:rsid w:val="00C9569F"/>
    <w:rsid w:val="00C9570C"/>
    <w:rsid w:val="00C9721A"/>
    <w:rsid w:val="00CA3358"/>
    <w:rsid w:val="00CB0C4C"/>
    <w:rsid w:val="00CC5FB3"/>
    <w:rsid w:val="00CD28B7"/>
    <w:rsid w:val="00CD4304"/>
    <w:rsid w:val="00CE13BA"/>
    <w:rsid w:val="00CE3ACB"/>
    <w:rsid w:val="00CE3FDD"/>
    <w:rsid w:val="00CE5A23"/>
    <w:rsid w:val="00CF3E3E"/>
    <w:rsid w:val="00D0467C"/>
    <w:rsid w:val="00D049A0"/>
    <w:rsid w:val="00D0733A"/>
    <w:rsid w:val="00D11502"/>
    <w:rsid w:val="00D1383E"/>
    <w:rsid w:val="00D1486B"/>
    <w:rsid w:val="00D2666D"/>
    <w:rsid w:val="00D3072C"/>
    <w:rsid w:val="00D345FA"/>
    <w:rsid w:val="00D36E5F"/>
    <w:rsid w:val="00D43B54"/>
    <w:rsid w:val="00D45B70"/>
    <w:rsid w:val="00D46F9D"/>
    <w:rsid w:val="00D531D5"/>
    <w:rsid w:val="00D54E87"/>
    <w:rsid w:val="00D5545C"/>
    <w:rsid w:val="00D65082"/>
    <w:rsid w:val="00D653A5"/>
    <w:rsid w:val="00D659C1"/>
    <w:rsid w:val="00D768AA"/>
    <w:rsid w:val="00D83CD3"/>
    <w:rsid w:val="00D85B85"/>
    <w:rsid w:val="00D87DE7"/>
    <w:rsid w:val="00D91B74"/>
    <w:rsid w:val="00D92628"/>
    <w:rsid w:val="00D927B6"/>
    <w:rsid w:val="00DA0467"/>
    <w:rsid w:val="00DA0487"/>
    <w:rsid w:val="00DA0C88"/>
    <w:rsid w:val="00DA196F"/>
    <w:rsid w:val="00DA49BD"/>
    <w:rsid w:val="00DA7A8C"/>
    <w:rsid w:val="00DA7E16"/>
    <w:rsid w:val="00DB17AD"/>
    <w:rsid w:val="00DB23B3"/>
    <w:rsid w:val="00DB3D00"/>
    <w:rsid w:val="00DB50BF"/>
    <w:rsid w:val="00DB62E3"/>
    <w:rsid w:val="00DD03BA"/>
    <w:rsid w:val="00DD4177"/>
    <w:rsid w:val="00DE2BB0"/>
    <w:rsid w:val="00DE3485"/>
    <w:rsid w:val="00DE46CB"/>
    <w:rsid w:val="00DE62DB"/>
    <w:rsid w:val="00DE6A3F"/>
    <w:rsid w:val="00DF0AB0"/>
    <w:rsid w:val="00DF5A34"/>
    <w:rsid w:val="00DF7128"/>
    <w:rsid w:val="00E0041C"/>
    <w:rsid w:val="00E03FA1"/>
    <w:rsid w:val="00E06B27"/>
    <w:rsid w:val="00E11CB0"/>
    <w:rsid w:val="00E12BAC"/>
    <w:rsid w:val="00E12CEF"/>
    <w:rsid w:val="00E17475"/>
    <w:rsid w:val="00E17F6C"/>
    <w:rsid w:val="00E213C0"/>
    <w:rsid w:val="00E23445"/>
    <w:rsid w:val="00E2429B"/>
    <w:rsid w:val="00E260D7"/>
    <w:rsid w:val="00E27DB5"/>
    <w:rsid w:val="00E309B5"/>
    <w:rsid w:val="00E31630"/>
    <w:rsid w:val="00E35216"/>
    <w:rsid w:val="00E36340"/>
    <w:rsid w:val="00E36527"/>
    <w:rsid w:val="00E37602"/>
    <w:rsid w:val="00E50654"/>
    <w:rsid w:val="00E50911"/>
    <w:rsid w:val="00E528D8"/>
    <w:rsid w:val="00E52B2A"/>
    <w:rsid w:val="00E530EA"/>
    <w:rsid w:val="00E54945"/>
    <w:rsid w:val="00E55BE5"/>
    <w:rsid w:val="00E57E5E"/>
    <w:rsid w:val="00E6007C"/>
    <w:rsid w:val="00E62DE3"/>
    <w:rsid w:val="00E65F2A"/>
    <w:rsid w:val="00E712B5"/>
    <w:rsid w:val="00E74453"/>
    <w:rsid w:val="00E80F33"/>
    <w:rsid w:val="00E82A49"/>
    <w:rsid w:val="00E84D63"/>
    <w:rsid w:val="00E8725F"/>
    <w:rsid w:val="00EA01B5"/>
    <w:rsid w:val="00EA2568"/>
    <w:rsid w:val="00EB0DF7"/>
    <w:rsid w:val="00EB4FF3"/>
    <w:rsid w:val="00EC1AD5"/>
    <w:rsid w:val="00EC2571"/>
    <w:rsid w:val="00EC3127"/>
    <w:rsid w:val="00EC74FD"/>
    <w:rsid w:val="00ED2E11"/>
    <w:rsid w:val="00ED4E79"/>
    <w:rsid w:val="00ED7F2C"/>
    <w:rsid w:val="00EF5E99"/>
    <w:rsid w:val="00F01DB9"/>
    <w:rsid w:val="00F045F1"/>
    <w:rsid w:val="00F10FE9"/>
    <w:rsid w:val="00F11896"/>
    <w:rsid w:val="00F1636C"/>
    <w:rsid w:val="00F20E74"/>
    <w:rsid w:val="00F20FE7"/>
    <w:rsid w:val="00F22EA9"/>
    <w:rsid w:val="00F321D6"/>
    <w:rsid w:val="00F34573"/>
    <w:rsid w:val="00F34987"/>
    <w:rsid w:val="00F366FA"/>
    <w:rsid w:val="00F4301F"/>
    <w:rsid w:val="00F44A00"/>
    <w:rsid w:val="00F5043D"/>
    <w:rsid w:val="00F53EF9"/>
    <w:rsid w:val="00F54444"/>
    <w:rsid w:val="00F55163"/>
    <w:rsid w:val="00F557F8"/>
    <w:rsid w:val="00F57B0F"/>
    <w:rsid w:val="00F6269B"/>
    <w:rsid w:val="00F6572D"/>
    <w:rsid w:val="00F742C1"/>
    <w:rsid w:val="00F76736"/>
    <w:rsid w:val="00F7711F"/>
    <w:rsid w:val="00F77689"/>
    <w:rsid w:val="00F77761"/>
    <w:rsid w:val="00F80DC2"/>
    <w:rsid w:val="00F8132B"/>
    <w:rsid w:val="00F81C59"/>
    <w:rsid w:val="00F8494D"/>
    <w:rsid w:val="00F84B1C"/>
    <w:rsid w:val="00F85BD0"/>
    <w:rsid w:val="00F8652C"/>
    <w:rsid w:val="00F870B7"/>
    <w:rsid w:val="00F870BB"/>
    <w:rsid w:val="00F87921"/>
    <w:rsid w:val="00F90C13"/>
    <w:rsid w:val="00F939BA"/>
    <w:rsid w:val="00F9633B"/>
    <w:rsid w:val="00F9755C"/>
    <w:rsid w:val="00FA3266"/>
    <w:rsid w:val="00FA678A"/>
    <w:rsid w:val="00FB3FB1"/>
    <w:rsid w:val="00FB5077"/>
    <w:rsid w:val="00FB7FF2"/>
    <w:rsid w:val="00FC12B2"/>
    <w:rsid w:val="00FC165D"/>
    <w:rsid w:val="00FD5D51"/>
    <w:rsid w:val="00FE00B0"/>
    <w:rsid w:val="00FE174F"/>
    <w:rsid w:val="00FE44A1"/>
    <w:rsid w:val="00FE76BF"/>
    <w:rsid w:val="00FE7C9B"/>
    <w:rsid w:val="00FF35FE"/>
    <w:rsid w:val="00FF59FF"/>
    <w:rsid w:val="00FF7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B19D1"/>
  <w15:chartTrackingRefBased/>
  <w15:docId w15:val="{221DE6DF-6A44-4C9C-991A-37F86268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ACA"/>
    <w:pPr>
      <w:jc w:val="both"/>
    </w:pPr>
    <w:rPr>
      <w:lang w:eastAsia="en-US"/>
    </w:rPr>
  </w:style>
  <w:style w:type="paragraph" w:styleId="Heading1">
    <w:name w:val="heading 1"/>
    <w:basedOn w:val="Normal"/>
    <w:next w:val="Normal"/>
    <w:qFormat/>
    <w:pPr>
      <w:keepNext/>
      <w:spacing w:before="240" w:after="240"/>
      <w:outlineLvl w:val="0"/>
    </w:pPr>
    <w:rPr>
      <w:b/>
      <w:sz w:val="36"/>
    </w:rPr>
  </w:style>
  <w:style w:type="paragraph" w:styleId="Heading2">
    <w:name w:val="heading 2"/>
    <w:basedOn w:val="Normal"/>
    <w:next w:val="Normal"/>
    <w:qFormat/>
    <w:pPr>
      <w:keepNext/>
      <w:tabs>
        <w:tab w:val="left" w:pos="2880"/>
      </w:tabs>
      <w:spacing w:before="240" w:after="240"/>
      <w:outlineLvl w:val="1"/>
    </w:pPr>
    <w:rPr>
      <w:b/>
      <w:sz w:val="32"/>
    </w:rPr>
  </w:style>
  <w:style w:type="paragraph" w:styleId="Heading3">
    <w:name w:val="heading 3"/>
    <w:basedOn w:val="Normal"/>
    <w:next w:val="Normal"/>
    <w:qFormat/>
    <w:pPr>
      <w:keepNext/>
      <w:spacing w:before="240" w:after="240"/>
      <w:jc w:val="center"/>
      <w:outlineLvl w:val="2"/>
    </w:pPr>
    <w:rPr>
      <w:b/>
      <w:sz w:val="44"/>
    </w:r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spacing w:before="60" w:after="60"/>
      <w:jc w:val="center"/>
      <w:outlineLvl w:val="4"/>
    </w:pPr>
    <w:rPr>
      <w:sz w:val="24"/>
    </w:rPr>
  </w:style>
  <w:style w:type="paragraph" w:styleId="Heading6">
    <w:name w:val="heading 6"/>
    <w:basedOn w:val="Normal"/>
    <w:next w:val="Normal"/>
    <w:qFormat/>
    <w:pPr>
      <w:keepNext/>
      <w:spacing w:before="60" w:after="60"/>
      <w:jc w:val="center"/>
      <w:outlineLvl w:val="5"/>
    </w:pPr>
    <w:rPr>
      <w:b/>
      <w:sz w:val="24"/>
    </w:rPr>
  </w:style>
  <w:style w:type="paragraph" w:styleId="Heading7">
    <w:name w:val="heading 7"/>
    <w:basedOn w:val="Normal"/>
    <w:next w:val="Normal"/>
    <w:qFormat/>
    <w:pPr>
      <w:keepNext/>
      <w:spacing w:before="60" w:after="60"/>
      <w:outlineLvl w:val="6"/>
    </w:pPr>
    <w:rPr>
      <w:sz w:val="24"/>
    </w:rPr>
  </w:style>
  <w:style w:type="paragraph" w:styleId="Heading8">
    <w:name w:val="heading 8"/>
    <w:basedOn w:val="Normal"/>
    <w:next w:val="Normal"/>
    <w:qFormat/>
    <w:pPr>
      <w:keepNext/>
      <w:tabs>
        <w:tab w:val="right" w:pos="7200"/>
      </w:tabs>
      <w:spacing w:after="240"/>
      <w:ind w:left="1440"/>
      <w:outlineLvl w:val="7"/>
    </w:pPr>
    <w:rPr>
      <w:sz w:val="24"/>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i/>
      <w:iCs/>
      <w:sz w:val="24"/>
    </w:rPr>
  </w:style>
  <w:style w:type="paragraph" w:styleId="BodyTextIndent2">
    <w:name w:val="Body Text Indent 2"/>
    <w:basedOn w:val="Normal"/>
    <w:pPr>
      <w:ind w:left="720" w:hanging="720"/>
    </w:pPr>
    <w:rPr>
      <w:sz w:val="24"/>
    </w:rPr>
  </w:style>
  <w:style w:type="table" w:styleId="TableGrid">
    <w:name w:val="Table Grid"/>
    <w:basedOn w:val="TableNormal"/>
    <w:rsid w:val="00D45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1B23ED"/>
    <w:rPr>
      <w:color w:val="800080"/>
      <w:u w:val="single"/>
    </w:rPr>
  </w:style>
  <w:style w:type="paragraph" w:customStyle="1" w:styleId="Default">
    <w:name w:val="Default"/>
    <w:rsid w:val="006A45EE"/>
    <w:pPr>
      <w:autoSpaceDE w:val="0"/>
      <w:autoSpaceDN w:val="0"/>
      <w:adjustRightInd w:val="0"/>
    </w:pPr>
    <w:rPr>
      <w:rFonts w:ascii="Gill Sans MT" w:hAnsi="Gill Sans MT" w:cs="Gill Sans MT"/>
      <w:color w:val="000000"/>
      <w:sz w:val="24"/>
      <w:szCs w:val="24"/>
    </w:rPr>
  </w:style>
  <w:style w:type="paragraph" w:customStyle="1" w:styleId="Char">
    <w:name w:val="Char"/>
    <w:basedOn w:val="Normal"/>
    <w:rsid w:val="000A4370"/>
    <w:pPr>
      <w:spacing w:after="160" w:line="240" w:lineRule="exact"/>
      <w:jc w:val="left"/>
    </w:pPr>
    <w:rPr>
      <w:rFonts w:ascii="Verdana" w:hAnsi="Verdana" w:cs="Verdana"/>
      <w:lang w:val="en-US"/>
    </w:rPr>
  </w:style>
  <w:style w:type="paragraph" w:customStyle="1" w:styleId="CharChar2Char1">
    <w:name w:val="Char Char2 Char1"/>
    <w:basedOn w:val="Normal"/>
    <w:rsid w:val="00CE3ACB"/>
    <w:pPr>
      <w:spacing w:after="160" w:line="240" w:lineRule="exact"/>
      <w:jc w:val="left"/>
    </w:pPr>
    <w:rPr>
      <w:rFonts w:ascii="Verdana" w:hAnsi="Verdana" w:cs="Verdana"/>
      <w:lang w:val="en-US"/>
    </w:rPr>
  </w:style>
  <w:style w:type="paragraph" w:customStyle="1" w:styleId="HEAD">
    <w:name w:val="HEAD"/>
    <w:basedOn w:val="Normal"/>
    <w:rsid w:val="00EB0DF7"/>
    <w:pPr>
      <w:overflowPunct w:val="0"/>
      <w:autoSpaceDE w:val="0"/>
      <w:autoSpaceDN w:val="0"/>
      <w:adjustRightInd w:val="0"/>
      <w:jc w:val="center"/>
      <w:textAlignment w:val="baseline"/>
    </w:pPr>
    <w:rPr>
      <w:b/>
      <w:caps/>
      <w:sz w:val="24"/>
    </w:rPr>
  </w:style>
  <w:style w:type="paragraph" w:styleId="ListParagraph">
    <w:name w:val="List Paragraph"/>
    <w:basedOn w:val="Normal"/>
    <w:uiPriority w:val="34"/>
    <w:qFormat/>
    <w:rsid w:val="009C6E1B"/>
    <w:pPr>
      <w:ind w:left="720"/>
    </w:pPr>
  </w:style>
  <w:style w:type="character" w:customStyle="1" w:styleId="FooterChar">
    <w:name w:val="Footer Char"/>
    <w:link w:val="Footer"/>
    <w:rsid w:val="00581AB7"/>
    <w:rPr>
      <w:lang w:eastAsia="en-US"/>
    </w:rPr>
  </w:style>
  <w:style w:type="character" w:styleId="UnresolvedMention">
    <w:name w:val="Unresolved Mention"/>
    <w:uiPriority w:val="99"/>
    <w:semiHidden/>
    <w:unhideWhenUsed/>
    <w:rsid w:val="00A04814"/>
    <w:rPr>
      <w:color w:val="605E5C"/>
      <w:shd w:val="clear" w:color="auto" w:fill="E1DFDD"/>
    </w:rPr>
  </w:style>
  <w:style w:type="paragraph" w:styleId="BodyTextIndent3">
    <w:name w:val="Body Text Indent 3"/>
    <w:basedOn w:val="Normal"/>
    <w:link w:val="BodyTextIndent3Char"/>
    <w:rsid w:val="008035E3"/>
    <w:pPr>
      <w:spacing w:after="120"/>
      <w:ind w:left="283"/>
    </w:pPr>
    <w:rPr>
      <w:sz w:val="16"/>
      <w:szCs w:val="16"/>
    </w:rPr>
  </w:style>
  <w:style w:type="character" w:customStyle="1" w:styleId="BodyTextIndent3Char">
    <w:name w:val="Body Text Indent 3 Char"/>
    <w:basedOn w:val="DefaultParagraphFont"/>
    <w:link w:val="BodyTextIndent3"/>
    <w:rsid w:val="008035E3"/>
    <w:rPr>
      <w:sz w:val="16"/>
      <w:szCs w:val="16"/>
      <w:lang w:eastAsia="en-US"/>
    </w:rPr>
  </w:style>
  <w:style w:type="character" w:styleId="CommentReference">
    <w:name w:val="annotation reference"/>
    <w:basedOn w:val="DefaultParagraphFont"/>
    <w:rsid w:val="002D0FB0"/>
    <w:rPr>
      <w:sz w:val="16"/>
      <w:szCs w:val="16"/>
    </w:rPr>
  </w:style>
  <w:style w:type="paragraph" w:styleId="CommentText">
    <w:name w:val="annotation text"/>
    <w:basedOn w:val="Normal"/>
    <w:link w:val="CommentTextChar"/>
    <w:rsid w:val="002D0FB0"/>
  </w:style>
  <w:style w:type="character" w:customStyle="1" w:styleId="CommentTextChar">
    <w:name w:val="Comment Text Char"/>
    <w:basedOn w:val="DefaultParagraphFont"/>
    <w:link w:val="CommentText"/>
    <w:rsid w:val="002D0FB0"/>
    <w:rPr>
      <w:lang w:eastAsia="en-US"/>
    </w:rPr>
  </w:style>
  <w:style w:type="paragraph" w:styleId="CommentSubject">
    <w:name w:val="annotation subject"/>
    <w:basedOn w:val="CommentText"/>
    <w:next w:val="CommentText"/>
    <w:link w:val="CommentSubjectChar"/>
    <w:rsid w:val="002D0FB0"/>
    <w:rPr>
      <w:b/>
      <w:bCs/>
    </w:rPr>
  </w:style>
  <w:style w:type="character" w:customStyle="1" w:styleId="CommentSubjectChar">
    <w:name w:val="Comment Subject Char"/>
    <w:basedOn w:val="CommentTextChar"/>
    <w:link w:val="CommentSubject"/>
    <w:rsid w:val="002D0FB0"/>
    <w:rPr>
      <w:b/>
      <w:bCs/>
      <w:lang w:eastAsia="en-US"/>
    </w:rPr>
  </w:style>
  <w:style w:type="paragraph" w:styleId="Revision">
    <w:name w:val="Revision"/>
    <w:hidden/>
    <w:uiPriority w:val="99"/>
    <w:semiHidden/>
    <w:rsid w:val="00323DD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6927">
      <w:bodyDiv w:val="1"/>
      <w:marLeft w:val="0"/>
      <w:marRight w:val="0"/>
      <w:marTop w:val="0"/>
      <w:marBottom w:val="0"/>
      <w:divBdr>
        <w:top w:val="none" w:sz="0" w:space="0" w:color="auto"/>
        <w:left w:val="none" w:sz="0" w:space="0" w:color="auto"/>
        <w:bottom w:val="none" w:sz="0" w:space="0" w:color="auto"/>
        <w:right w:val="none" w:sz="0" w:space="0" w:color="auto"/>
      </w:divBdr>
    </w:div>
    <w:div w:id="515198328">
      <w:bodyDiv w:val="1"/>
      <w:marLeft w:val="0"/>
      <w:marRight w:val="0"/>
      <w:marTop w:val="0"/>
      <w:marBottom w:val="0"/>
      <w:divBdr>
        <w:top w:val="none" w:sz="0" w:space="0" w:color="auto"/>
        <w:left w:val="none" w:sz="0" w:space="0" w:color="auto"/>
        <w:bottom w:val="none" w:sz="0" w:space="0" w:color="auto"/>
        <w:right w:val="none" w:sz="0" w:space="0" w:color="auto"/>
      </w:divBdr>
    </w:div>
    <w:div w:id="759063723">
      <w:bodyDiv w:val="1"/>
      <w:marLeft w:val="0"/>
      <w:marRight w:val="0"/>
      <w:marTop w:val="0"/>
      <w:marBottom w:val="0"/>
      <w:divBdr>
        <w:top w:val="none" w:sz="0" w:space="0" w:color="auto"/>
        <w:left w:val="none" w:sz="0" w:space="0" w:color="auto"/>
        <w:bottom w:val="none" w:sz="0" w:space="0" w:color="auto"/>
        <w:right w:val="none" w:sz="0" w:space="0" w:color="auto"/>
      </w:divBdr>
    </w:div>
    <w:div w:id="911164665">
      <w:bodyDiv w:val="1"/>
      <w:marLeft w:val="0"/>
      <w:marRight w:val="0"/>
      <w:marTop w:val="0"/>
      <w:marBottom w:val="0"/>
      <w:divBdr>
        <w:top w:val="none" w:sz="0" w:space="0" w:color="auto"/>
        <w:left w:val="none" w:sz="0" w:space="0" w:color="auto"/>
        <w:bottom w:val="none" w:sz="0" w:space="0" w:color="auto"/>
        <w:right w:val="none" w:sz="0" w:space="0" w:color="auto"/>
      </w:divBdr>
    </w:div>
    <w:div w:id="1057046326">
      <w:bodyDiv w:val="1"/>
      <w:marLeft w:val="0"/>
      <w:marRight w:val="0"/>
      <w:marTop w:val="0"/>
      <w:marBottom w:val="0"/>
      <w:divBdr>
        <w:top w:val="none" w:sz="0" w:space="0" w:color="auto"/>
        <w:left w:val="none" w:sz="0" w:space="0" w:color="auto"/>
        <w:bottom w:val="none" w:sz="0" w:space="0" w:color="auto"/>
        <w:right w:val="none" w:sz="0" w:space="0" w:color="auto"/>
      </w:divBdr>
    </w:div>
    <w:div w:id="1213738330">
      <w:bodyDiv w:val="1"/>
      <w:marLeft w:val="0"/>
      <w:marRight w:val="0"/>
      <w:marTop w:val="0"/>
      <w:marBottom w:val="0"/>
      <w:divBdr>
        <w:top w:val="none" w:sz="0" w:space="0" w:color="auto"/>
        <w:left w:val="none" w:sz="0" w:space="0" w:color="auto"/>
        <w:bottom w:val="none" w:sz="0" w:space="0" w:color="auto"/>
        <w:right w:val="none" w:sz="0" w:space="0" w:color="auto"/>
      </w:divBdr>
    </w:div>
    <w:div w:id="1570462513">
      <w:bodyDiv w:val="1"/>
      <w:marLeft w:val="0"/>
      <w:marRight w:val="0"/>
      <w:marTop w:val="0"/>
      <w:marBottom w:val="0"/>
      <w:divBdr>
        <w:top w:val="none" w:sz="0" w:space="0" w:color="auto"/>
        <w:left w:val="none" w:sz="0" w:space="0" w:color="auto"/>
        <w:bottom w:val="none" w:sz="0" w:space="0" w:color="auto"/>
        <w:right w:val="none" w:sz="0" w:space="0" w:color="auto"/>
      </w:divBdr>
    </w:div>
    <w:div w:id="16525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chew@westmorlandandfurnes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ec\Application%20Data\Microsoft\Templates\Cabinet%20March%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7800-E66A-4495-9532-DF506CA0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March 2011</Template>
  <TotalTime>1</TotalTime>
  <Pages>3</Pages>
  <Words>663</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CORPORATE MANAGEMENT TEAM</vt:lpstr>
    </vt:vector>
  </TitlesOfParts>
  <Company>Cumbria County Council</Company>
  <LinksUpToDate>false</LinksUpToDate>
  <CharactersWithSpaces>4264</CharactersWithSpaces>
  <SharedDoc>false</SharedDoc>
  <HLinks>
    <vt:vector size="6" baseType="variant">
      <vt:variant>
        <vt:i4>7274584</vt:i4>
      </vt:variant>
      <vt:variant>
        <vt:i4>0</vt:i4>
      </vt:variant>
      <vt:variant>
        <vt:i4>0</vt:i4>
      </vt:variant>
      <vt:variant>
        <vt:i4>5</vt:i4>
      </vt:variant>
      <vt:variant>
        <vt:lpwstr>mailto:susan.milburn@cumbria.gov.uk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MANAGEMENT TEAM</dc:title>
  <dc:subject/>
  <dc:creator>Leec</dc:creator>
  <cp:keywords/>
  <cp:lastModifiedBy>Shiels, Nicola J</cp:lastModifiedBy>
  <cp:revision>2</cp:revision>
  <cp:lastPrinted>2016-05-11T13:46:00Z</cp:lastPrinted>
  <dcterms:created xsi:type="dcterms:W3CDTF">2024-02-06T18:51:00Z</dcterms:created>
  <dcterms:modified xsi:type="dcterms:W3CDTF">2024-02-06T18:51:00Z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